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E689" w14:textId="77777777" w:rsidR="00410C76" w:rsidRDefault="00410C76" w:rsidP="001D32DF">
      <w:pPr>
        <w:ind w:left="426" w:right="-17"/>
        <w:jc w:val="center"/>
        <w:rPr>
          <w:rFonts w:ascii="Azo Sans Lt" w:hAnsi="Azo Sans Lt" w:cstheme="minorHAnsi"/>
          <w:b/>
        </w:rPr>
      </w:pPr>
    </w:p>
    <w:p w14:paraId="47E5D65F" w14:textId="1A9AB170"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4668158"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8F7786">
        <w:rPr>
          <w:rFonts w:ascii="Azo Sans Md" w:hAnsi="Azo Sans Md" w:cstheme="minorHAnsi"/>
          <w:b/>
          <w:bCs/>
          <w:sz w:val="22"/>
          <w:szCs w:val="22"/>
        </w:rPr>
        <w:t>16.803/2023</w:t>
      </w:r>
      <w:r w:rsidR="008F7786">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8F7786">
        <w:rPr>
          <w:rFonts w:ascii="Azo Sans Md" w:hAnsi="Azo Sans Md" w:cstheme="minorHAnsi"/>
          <w:b/>
          <w:bCs/>
          <w:sz w:val="22"/>
          <w:szCs w:val="22"/>
        </w:rPr>
        <w:t>188/2023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45DC7A3A"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bookmarkStart w:id="0" w:name="_Hlk110414083"/>
      <w:r w:rsidR="00B94196">
        <w:rPr>
          <w:rFonts w:ascii="Azo Sans Md" w:hAnsi="Azo Sans Md" w:cstheme="minorHAnsi"/>
          <w:b w:val="0"/>
          <w:sz w:val="22"/>
          <w:szCs w:val="22"/>
          <w:lang w:val="pt-PT"/>
        </w:rPr>
        <w:t>c</w:t>
      </w:r>
      <w:r w:rsidR="00410C76" w:rsidRPr="00410C76">
        <w:rPr>
          <w:rFonts w:ascii="Azo Sans Md" w:hAnsi="Azo Sans Md" w:cstheme="minorHAnsi"/>
          <w:b w:val="0"/>
          <w:sz w:val="22"/>
          <w:szCs w:val="22"/>
          <w:lang w:val="pt-PT"/>
        </w:rPr>
        <w:t>ontratação de empresa especializada para os serviços de CERIMONIAIS, RECEPÇÕES E EVENTOS OFICIAS, para atender as necessidades do Gabinete do Excelentíssimo Srº Prefeito de Nova Friburgo</w:t>
      </w:r>
      <w:bookmarkEnd w:id="0"/>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B94196">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B94196">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B94196">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B94196">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B94196">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20B8F185" w:rsidR="001D32DF" w:rsidRDefault="00B13DC2" w:rsidP="0022211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w:t>
      </w:r>
      <w:r w:rsidR="005037EF">
        <w:rPr>
          <w:rFonts w:ascii="Azo Sans Lt" w:hAnsi="Azo Sans Lt" w:cstheme="minorHAnsi"/>
          <w:bCs/>
          <w:iCs/>
        </w:rPr>
        <w:t xml:space="preserve">, </w:t>
      </w:r>
      <w:r w:rsidR="005037EF">
        <w:rPr>
          <w:rFonts w:ascii="Azo Sans Lt" w:hAnsi="Azo Sans Lt" w:cstheme="minorHAnsi"/>
          <w:bCs/>
          <w:i/>
        </w:rPr>
        <w:t>caput</w:t>
      </w:r>
      <w:r w:rsidR="005037EF">
        <w:rPr>
          <w:rFonts w:ascii="Azo Sans Lt" w:hAnsi="Azo Sans Lt" w:cstheme="minorHAnsi"/>
          <w:bCs/>
          <w:iCs/>
        </w:rPr>
        <w:t xml:space="preserve">, </w:t>
      </w:r>
      <w:r w:rsidR="001D32DF" w:rsidRPr="00B13DC2">
        <w:rPr>
          <w:rFonts w:ascii="Azo Sans Lt" w:hAnsi="Azo Sans Lt" w:cstheme="minorHAnsi"/>
          <w:bCs/>
          <w:iCs/>
        </w:rPr>
        <w:t>§1º</w:t>
      </w:r>
      <w:r w:rsidR="005037EF">
        <w:rPr>
          <w:rFonts w:ascii="Azo Sans Lt" w:hAnsi="Azo Sans Lt" w:cstheme="minorHAnsi"/>
          <w:bCs/>
          <w:iCs/>
        </w:rPr>
        <w:t>, inciso II</w:t>
      </w:r>
      <w:r w:rsidR="001D32DF" w:rsidRPr="00B13DC2">
        <w:rPr>
          <w:rFonts w:ascii="Azo Sans Lt" w:hAnsi="Azo Sans Lt" w:cstheme="minorHAnsi"/>
          <w:bCs/>
          <w:iCs/>
        </w:rPr>
        <w:t>, da Lei nº 8.666, de 1993.</w:t>
      </w:r>
      <w:r w:rsidR="001D32DF" w:rsidRPr="00B13DC2">
        <w:rPr>
          <w:rFonts w:ascii="Azo Sans Lt" w:hAnsi="Azo Sans Lt" w:cstheme="minorHAnsi"/>
        </w:rPr>
        <w:t xml:space="preserve"> </w:t>
      </w:r>
    </w:p>
    <w:p w14:paraId="273B40C6" w14:textId="463A28D9" w:rsidR="004E079B" w:rsidRPr="004E079B" w:rsidRDefault="004E079B" w:rsidP="00222113">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536F910C" w:rsidR="001D32DF" w:rsidRPr="00F37352" w:rsidRDefault="00222113"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732E0FF8" w14:textId="2017AE83" w:rsidR="00222113" w:rsidRDefault="00222113" w:rsidP="00222113">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478E8C90" w14:textId="77777777" w:rsidR="00222113" w:rsidRPr="00222113" w:rsidRDefault="00222113" w:rsidP="00222113">
      <w:pPr>
        <w:pStyle w:val="PargrafodaLista"/>
        <w:widowControl/>
        <w:tabs>
          <w:tab w:val="left" w:pos="426"/>
        </w:tabs>
        <w:autoSpaceDE/>
        <w:autoSpaceDN/>
        <w:spacing w:before="0" w:line="360" w:lineRule="auto"/>
        <w:ind w:left="0"/>
        <w:jc w:val="both"/>
        <w:rPr>
          <w:rFonts w:ascii="Azo Sans Lt" w:hAnsi="Azo Sans Lt" w:cstheme="minorHAnsi"/>
          <w:bCs/>
          <w:iCs/>
        </w:rPr>
      </w:pPr>
    </w:p>
    <w:p w14:paraId="55AC4339" w14:textId="7307C134" w:rsidR="00B03288" w:rsidRDefault="00B03288" w:rsidP="00222113">
      <w:pPr>
        <w:pStyle w:val="Nivel01"/>
        <w:numPr>
          <w:ilvl w:val="0"/>
          <w:numId w:val="27"/>
        </w:numPr>
        <w:spacing w:before="0" w:line="360" w:lineRule="auto"/>
        <w:ind w:left="0"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11147550" w14:textId="25E42DBF" w:rsidR="00222113" w:rsidRPr="00222113" w:rsidRDefault="00222113" w:rsidP="00222113">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sidRPr="00222113">
        <w:rPr>
          <w:rFonts w:ascii="Azo Sans Lt" w:hAnsi="Azo Sans Lt" w:cstheme="minorHAnsi"/>
          <w:bCs/>
          <w:iCs/>
        </w:rPr>
        <w:t>- As despesas decorrentes dos serviços prestados, previstos no Termo de Referência correrão por conta da natureza da despesa, fonte de recurso e programa de trabalho, conforme especificado a seguir:</w:t>
      </w:r>
    </w:p>
    <w:tbl>
      <w:tblPr>
        <w:tblStyle w:val="Tabelacomgrade"/>
        <w:tblW w:w="9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3"/>
        <w:gridCol w:w="2625"/>
        <w:gridCol w:w="5579"/>
      </w:tblGrid>
      <w:tr w:rsidR="00222113" w:rsidRPr="00222113" w14:paraId="727A8ACC" w14:textId="77777777" w:rsidTr="00222113">
        <w:tc>
          <w:tcPr>
            <w:tcW w:w="1083" w:type="dxa"/>
            <w:tcBorders>
              <w:top w:val="single" w:sz="4" w:space="0" w:color="auto"/>
              <w:bottom w:val="single" w:sz="4" w:space="0" w:color="auto"/>
            </w:tcBorders>
            <w:vAlign w:val="center"/>
          </w:tcPr>
          <w:p w14:paraId="58E545FE"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5.1.1</w:t>
            </w:r>
          </w:p>
        </w:tc>
        <w:tc>
          <w:tcPr>
            <w:tcW w:w="2625" w:type="dxa"/>
            <w:tcBorders>
              <w:top w:val="single" w:sz="4" w:space="0" w:color="auto"/>
              <w:bottom w:val="single" w:sz="4" w:space="0" w:color="auto"/>
            </w:tcBorders>
            <w:vAlign w:val="center"/>
          </w:tcPr>
          <w:p w14:paraId="6EBB097F"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Elemento de Despesa:</w:t>
            </w:r>
          </w:p>
        </w:tc>
        <w:tc>
          <w:tcPr>
            <w:tcW w:w="5579" w:type="dxa"/>
            <w:tcBorders>
              <w:top w:val="single" w:sz="4" w:space="0" w:color="auto"/>
              <w:bottom w:val="single" w:sz="4" w:space="0" w:color="auto"/>
            </w:tcBorders>
            <w:vAlign w:val="center"/>
          </w:tcPr>
          <w:p w14:paraId="18684061"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33.90.39.80</w:t>
            </w:r>
          </w:p>
        </w:tc>
      </w:tr>
      <w:tr w:rsidR="00222113" w:rsidRPr="00222113" w14:paraId="338CBE41" w14:textId="77777777" w:rsidTr="00222113">
        <w:tc>
          <w:tcPr>
            <w:tcW w:w="1083" w:type="dxa"/>
            <w:tcBorders>
              <w:top w:val="single" w:sz="4" w:space="0" w:color="auto"/>
              <w:bottom w:val="single" w:sz="4" w:space="0" w:color="auto"/>
            </w:tcBorders>
            <w:vAlign w:val="center"/>
          </w:tcPr>
          <w:p w14:paraId="622BB1D6"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5.1.2</w:t>
            </w:r>
          </w:p>
        </w:tc>
        <w:tc>
          <w:tcPr>
            <w:tcW w:w="2625" w:type="dxa"/>
            <w:tcBorders>
              <w:top w:val="single" w:sz="4" w:space="0" w:color="auto"/>
              <w:bottom w:val="single" w:sz="4" w:space="0" w:color="auto"/>
            </w:tcBorders>
            <w:vAlign w:val="center"/>
          </w:tcPr>
          <w:p w14:paraId="41525727"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Fonte de Recurso:</w:t>
            </w:r>
          </w:p>
        </w:tc>
        <w:tc>
          <w:tcPr>
            <w:tcW w:w="5579" w:type="dxa"/>
            <w:tcBorders>
              <w:top w:val="single" w:sz="4" w:space="0" w:color="auto"/>
              <w:bottom w:val="single" w:sz="4" w:space="0" w:color="auto"/>
            </w:tcBorders>
            <w:vAlign w:val="center"/>
          </w:tcPr>
          <w:p w14:paraId="0EE6490A"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150000000000</w:t>
            </w:r>
          </w:p>
        </w:tc>
      </w:tr>
      <w:tr w:rsidR="00222113" w:rsidRPr="00222113" w14:paraId="254EDDF7" w14:textId="77777777" w:rsidTr="00222113">
        <w:tc>
          <w:tcPr>
            <w:tcW w:w="1083" w:type="dxa"/>
            <w:tcBorders>
              <w:top w:val="single" w:sz="4" w:space="0" w:color="auto"/>
              <w:bottom w:val="single" w:sz="4" w:space="0" w:color="auto"/>
            </w:tcBorders>
            <w:vAlign w:val="center"/>
          </w:tcPr>
          <w:p w14:paraId="396B913D" w14:textId="73399361"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5.1.3</w:t>
            </w:r>
          </w:p>
        </w:tc>
        <w:tc>
          <w:tcPr>
            <w:tcW w:w="2625" w:type="dxa"/>
            <w:tcBorders>
              <w:top w:val="single" w:sz="4" w:space="0" w:color="auto"/>
              <w:bottom w:val="single" w:sz="4" w:space="0" w:color="auto"/>
            </w:tcBorders>
            <w:vAlign w:val="center"/>
          </w:tcPr>
          <w:p w14:paraId="6EAFB1E4"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Programa de Trabalho:</w:t>
            </w:r>
          </w:p>
        </w:tc>
        <w:tc>
          <w:tcPr>
            <w:tcW w:w="5579" w:type="dxa"/>
            <w:tcBorders>
              <w:top w:val="single" w:sz="4" w:space="0" w:color="auto"/>
              <w:bottom w:val="single" w:sz="4" w:space="0" w:color="auto"/>
            </w:tcBorders>
            <w:vAlign w:val="center"/>
          </w:tcPr>
          <w:p w14:paraId="654864C6" w14:textId="77777777" w:rsidR="00222113" w:rsidRPr="00222113" w:rsidRDefault="00222113" w:rsidP="00520856">
            <w:pPr>
              <w:pStyle w:val="PargrafodaLista"/>
              <w:ind w:left="0"/>
              <w:jc w:val="both"/>
              <w:rPr>
                <w:rFonts w:ascii="Azo Sans Lt" w:hAnsi="Azo Sans Lt" w:cstheme="minorHAnsi"/>
                <w:bCs/>
                <w:iCs/>
              </w:rPr>
            </w:pPr>
            <w:r w:rsidRPr="00222113">
              <w:rPr>
                <w:rFonts w:ascii="Azo Sans Lt" w:hAnsi="Azo Sans Lt" w:cstheme="minorHAnsi"/>
                <w:bCs/>
                <w:iCs/>
              </w:rPr>
              <w:t>02001.0412200012.003</w:t>
            </w:r>
          </w:p>
        </w:tc>
      </w:tr>
    </w:tbl>
    <w:p w14:paraId="5DA624FF" w14:textId="77777777" w:rsidR="00222113" w:rsidRPr="00222113" w:rsidRDefault="00222113" w:rsidP="00222113">
      <w:pPr>
        <w:jc w:val="both"/>
        <w:rPr>
          <w:rFonts w:ascii="Azo Sans Lt" w:hAnsi="Azo Sans Lt" w:cstheme="minorHAnsi"/>
          <w:bCs/>
          <w:iCs/>
        </w:rPr>
      </w:pPr>
      <w:r w:rsidRPr="00222113">
        <w:rPr>
          <w:rFonts w:ascii="Azo Sans Lt" w:hAnsi="Azo Sans Lt" w:cstheme="minorHAnsi"/>
          <w:bCs/>
          <w:iCs/>
        </w:rPr>
        <w:t xml:space="preserve"> </w:t>
      </w:r>
      <w:r w:rsidRPr="00222113">
        <w:rPr>
          <w:rFonts w:ascii="Azo Sans Lt" w:hAnsi="Azo Sans Lt" w:cstheme="minorHAnsi"/>
          <w:bCs/>
          <w:iCs/>
        </w:rPr>
        <w:tab/>
      </w:r>
      <w:r w:rsidRPr="00222113">
        <w:rPr>
          <w:rFonts w:ascii="Azo Sans Lt" w:hAnsi="Azo Sans Lt" w:cstheme="minorHAnsi"/>
          <w:bCs/>
          <w:iCs/>
        </w:rPr>
        <w:tab/>
      </w:r>
      <w:r w:rsidRPr="00222113">
        <w:rPr>
          <w:rFonts w:ascii="Azo Sans Lt" w:hAnsi="Azo Sans Lt" w:cstheme="minorHAnsi"/>
          <w:bCs/>
          <w:iCs/>
        </w:rPr>
        <w:tab/>
      </w:r>
      <w:r w:rsidRPr="00222113">
        <w:rPr>
          <w:rFonts w:ascii="Azo Sans Lt" w:hAnsi="Azo Sans Lt" w:cstheme="minorHAnsi"/>
          <w:bCs/>
          <w:iCs/>
        </w:rPr>
        <w:tab/>
      </w:r>
      <w:r w:rsidRPr="00222113">
        <w:rPr>
          <w:rFonts w:ascii="Azo Sans Lt" w:hAnsi="Azo Sans Lt" w:cstheme="minorHAnsi"/>
          <w:bCs/>
          <w:iCs/>
        </w:rPr>
        <w:tab/>
      </w:r>
    </w:p>
    <w:p w14:paraId="49E6236D" w14:textId="6F914C2E" w:rsidR="00222113" w:rsidRPr="00222113" w:rsidRDefault="00222113" w:rsidP="00222113">
      <w:pPr>
        <w:pStyle w:val="PargrafodaLista"/>
        <w:widowControl/>
        <w:numPr>
          <w:ilvl w:val="1"/>
          <w:numId w:val="27"/>
        </w:numPr>
        <w:autoSpaceDE/>
        <w:autoSpaceDN/>
        <w:spacing w:before="0" w:line="360" w:lineRule="auto"/>
        <w:contextualSpacing/>
        <w:jc w:val="both"/>
        <w:rPr>
          <w:rFonts w:ascii="Azo Sans Lt" w:hAnsi="Azo Sans Lt" w:cstheme="minorHAnsi"/>
          <w:bCs/>
          <w:iCs/>
        </w:rPr>
      </w:pPr>
      <w:r w:rsidRPr="00222113">
        <w:rPr>
          <w:rFonts w:ascii="Azo Sans Lt" w:hAnsi="Azo Sans Lt" w:cstheme="minorHAnsi"/>
          <w:bCs/>
          <w:iCs/>
        </w:rPr>
        <w:t xml:space="preserve">- As notas fiscais deverão ser emitidas em nome de: </w:t>
      </w:r>
    </w:p>
    <w:p w14:paraId="1CE9EFCE" w14:textId="117CE5BE" w:rsidR="00222113" w:rsidRDefault="00222113" w:rsidP="00222113">
      <w:pPr>
        <w:pStyle w:val="PargrafodaLista"/>
        <w:spacing w:line="360" w:lineRule="auto"/>
        <w:ind w:left="0"/>
        <w:jc w:val="center"/>
        <w:rPr>
          <w:rFonts w:ascii="Azo Sans Md" w:eastAsia="Times New Roman" w:hAnsi="Azo Sans Md" w:cstheme="minorHAnsi"/>
          <w:b/>
          <w:bCs/>
          <w:lang w:val="pt-BR" w:eastAsia="pt-BR"/>
        </w:rPr>
      </w:pPr>
      <w:r w:rsidRPr="00222113">
        <w:rPr>
          <w:rFonts w:ascii="Azo Sans Md" w:eastAsia="Times New Roman" w:hAnsi="Azo Sans Md" w:cstheme="minorHAnsi"/>
          <w:b/>
          <w:bCs/>
          <w:lang w:val="pt-BR" w:eastAsia="pt-BR"/>
        </w:rPr>
        <w:t>MUNICÍPIO DE NOVA FRIBURGO, CNPJ: 28.606.630/0001-23, ENDEREÇO: AVENIDA ALBERTO BRAUNE, 225, CENTRO, NOVA FRIBURGO - RJ, CEP: 28613-001.</w:t>
      </w:r>
    </w:p>
    <w:p w14:paraId="7F866AAF" w14:textId="77777777" w:rsidR="00222113" w:rsidRPr="00222113" w:rsidRDefault="00222113" w:rsidP="00222113">
      <w:pPr>
        <w:pStyle w:val="PargrafodaLista"/>
        <w:spacing w:line="360" w:lineRule="auto"/>
        <w:ind w:left="0"/>
        <w:rPr>
          <w:rFonts w:ascii="Azo Sans Md" w:eastAsia="Times New Roman" w:hAnsi="Azo Sans Md" w:cstheme="minorHAnsi"/>
          <w:b/>
          <w:bCs/>
          <w:lang w:val="pt-BR" w:eastAsia="pt-BR"/>
        </w:rPr>
      </w:pPr>
    </w:p>
    <w:p w14:paraId="2624BCC3" w14:textId="2EEAFEC6" w:rsidR="001D32DF" w:rsidRDefault="00A111BA" w:rsidP="00222113">
      <w:pPr>
        <w:pStyle w:val="Nivel01"/>
        <w:numPr>
          <w:ilvl w:val="0"/>
          <w:numId w:val="27"/>
        </w:numPr>
        <w:spacing w:before="0" w:line="360" w:lineRule="auto"/>
        <w:ind w:left="357" w:hanging="357"/>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A195D4" w14:textId="575902A0" w:rsidR="00222113" w:rsidRPr="00222113" w:rsidRDefault="00222113" w:rsidP="00222113">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sidRPr="00222113">
        <w:rPr>
          <w:rFonts w:ascii="Azo Sans Lt" w:hAnsi="Azo Sans Lt" w:cstheme="minorHAnsi"/>
          <w:bCs/>
          <w:iCs/>
        </w:rPr>
        <w:t>- O pagamento será efetuado conforme estabelece o Decreto 258 de 27 de setembro de 2018 e Decreto nº 313 de 10 de outubro de 2019, desde que as certidões listadas abaixo estejam dentro da validade:</w:t>
      </w:r>
    </w:p>
    <w:p w14:paraId="38FD90CD" w14:textId="77777777" w:rsidR="00222113" w:rsidRPr="00222113" w:rsidRDefault="00222113" w:rsidP="00222113">
      <w:pPr>
        <w:widowControl/>
        <w:numPr>
          <w:ilvl w:val="0"/>
          <w:numId w:val="32"/>
        </w:numPr>
        <w:autoSpaceDE/>
        <w:autoSpaceDN/>
        <w:spacing w:line="360" w:lineRule="auto"/>
        <w:ind w:left="0" w:firstLine="0"/>
        <w:jc w:val="both"/>
        <w:rPr>
          <w:rFonts w:ascii="Azo Sans Lt" w:hAnsi="Azo Sans Lt" w:cstheme="minorHAnsi"/>
          <w:bCs/>
          <w:iCs/>
        </w:rPr>
      </w:pPr>
      <w:r w:rsidRPr="00222113">
        <w:rPr>
          <w:rFonts w:ascii="Azo Sans Lt" w:hAnsi="Azo Sans Lt" w:cstheme="minorHAnsi"/>
          <w:bCs/>
          <w:iCs/>
        </w:rPr>
        <w:t>Negativa de Débitos Trabalhistas;</w:t>
      </w:r>
    </w:p>
    <w:p w14:paraId="72A8D772" w14:textId="77777777" w:rsidR="00222113" w:rsidRPr="00222113" w:rsidRDefault="00222113" w:rsidP="00222113">
      <w:pPr>
        <w:widowControl/>
        <w:numPr>
          <w:ilvl w:val="0"/>
          <w:numId w:val="32"/>
        </w:numPr>
        <w:autoSpaceDE/>
        <w:autoSpaceDN/>
        <w:spacing w:line="360" w:lineRule="auto"/>
        <w:ind w:left="0" w:firstLine="0"/>
        <w:jc w:val="both"/>
        <w:rPr>
          <w:rFonts w:ascii="Azo Sans Lt" w:hAnsi="Azo Sans Lt" w:cstheme="minorHAnsi"/>
          <w:bCs/>
          <w:iCs/>
        </w:rPr>
      </w:pPr>
      <w:r w:rsidRPr="00222113">
        <w:rPr>
          <w:rFonts w:ascii="Azo Sans Lt" w:hAnsi="Azo Sans Lt" w:cstheme="minorHAnsi"/>
          <w:bCs/>
          <w:iCs/>
        </w:rPr>
        <w:t>Fazenda Federal – abrange as contribuições sociais;</w:t>
      </w:r>
    </w:p>
    <w:p w14:paraId="525E1B7C" w14:textId="77777777" w:rsidR="00222113" w:rsidRPr="00222113" w:rsidRDefault="00222113" w:rsidP="00222113">
      <w:pPr>
        <w:widowControl/>
        <w:numPr>
          <w:ilvl w:val="0"/>
          <w:numId w:val="32"/>
        </w:numPr>
        <w:autoSpaceDE/>
        <w:autoSpaceDN/>
        <w:spacing w:line="360" w:lineRule="auto"/>
        <w:ind w:left="0" w:firstLine="0"/>
        <w:jc w:val="both"/>
        <w:rPr>
          <w:rFonts w:ascii="Azo Sans Lt" w:hAnsi="Azo Sans Lt" w:cstheme="minorHAnsi"/>
          <w:bCs/>
          <w:iCs/>
        </w:rPr>
      </w:pPr>
      <w:r w:rsidRPr="00222113">
        <w:rPr>
          <w:rFonts w:ascii="Azo Sans Lt" w:hAnsi="Azo Sans Lt" w:cstheme="minorHAnsi"/>
          <w:bCs/>
          <w:iCs/>
        </w:rPr>
        <w:t>FGTS;</w:t>
      </w:r>
    </w:p>
    <w:p w14:paraId="7F51539D" w14:textId="77777777" w:rsidR="00222113" w:rsidRPr="00222113" w:rsidRDefault="00222113" w:rsidP="00222113">
      <w:pPr>
        <w:widowControl/>
        <w:numPr>
          <w:ilvl w:val="0"/>
          <w:numId w:val="32"/>
        </w:numPr>
        <w:autoSpaceDE/>
        <w:autoSpaceDN/>
        <w:spacing w:line="360" w:lineRule="auto"/>
        <w:ind w:left="0" w:firstLine="0"/>
        <w:jc w:val="both"/>
        <w:rPr>
          <w:rFonts w:ascii="Azo Sans Lt" w:hAnsi="Azo Sans Lt" w:cstheme="minorHAnsi"/>
          <w:bCs/>
          <w:iCs/>
        </w:rPr>
      </w:pPr>
      <w:r w:rsidRPr="00222113">
        <w:rPr>
          <w:rFonts w:ascii="Azo Sans Lt" w:hAnsi="Azo Sans Lt" w:cstheme="minorHAnsi"/>
          <w:bCs/>
          <w:iCs/>
        </w:rPr>
        <w:t>PGE – referente a Dívida Ativa Estadual;</w:t>
      </w:r>
    </w:p>
    <w:p w14:paraId="6E0199A1" w14:textId="77777777" w:rsidR="00222113" w:rsidRPr="00222113" w:rsidRDefault="00222113" w:rsidP="00222113">
      <w:pPr>
        <w:widowControl/>
        <w:numPr>
          <w:ilvl w:val="0"/>
          <w:numId w:val="32"/>
        </w:numPr>
        <w:autoSpaceDE/>
        <w:autoSpaceDN/>
        <w:spacing w:line="360" w:lineRule="auto"/>
        <w:ind w:left="0" w:firstLine="0"/>
        <w:jc w:val="both"/>
        <w:rPr>
          <w:rFonts w:ascii="Azo Sans Lt" w:hAnsi="Azo Sans Lt" w:cstheme="minorHAnsi"/>
          <w:bCs/>
          <w:iCs/>
        </w:rPr>
      </w:pPr>
      <w:r w:rsidRPr="00222113">
        <w:rPr>
          <w:rFonts w:ascii="Azo Sans Lt" w:hAnsi="Azo Sans Lt" w:cstheme="minorHAnsi"/>
          <w:bCs/>
          <w:iCs/>
        </w:rPr>
        <w:t>Municipal – referente ao ISS e Dívida Ativa;</w:t>
      </w:r>
    </w:p>
    <w:p w14:paraId="4E6FAF65" w14:textId="77777777" w:rsidR="00222113" w:rsidRPr="00222113" w:rsidRDefault="00222113" w:rsidP="00222113">
      <w:pPr>
        <w:widowControl/>
        <w:numPr>
          <w:ilvl w:val="0"/>
          <w:numId w:val="32"/>
        </w:numPr>
        <w:autoSpaceDE/>
        <w:autoSpaceDN/>
        <w:spacing w:line="360" w:lineRule="auto"/>
        <w:ind w:left="0" w:firstLine="0"/>
        <w:jc w:val="both"/>
        <w:rPr>
          <w:rFonts w:ascii="Azo Sans Lt" w:hAnsi="Azo Sans Lt" w:cstheme="minorHAnsi"/>
          <w:bCs/>
          <w:iCs/>
        </w:rPr>
      </w:pPr>
      <w:r w:rsidRPr="00222113">
        <w:rPr>
          <w:rFonts w:ascii="Azo Sans Lt" w:hAnsi="Azo Sans Lt" w:cstheme="minorHAnsi"/>
          <w:bCs/>
          <w:iCs/>
        </w:rPr>
        <w:lastRenderedPageBreak/>
        <w:t>Estadual CND – referente ao ICMS.</w:t>
      </w:r>
    </w:p>
    <w:p w14:paraId="39A502E7" w14:textId="3ADD58C6" w:rsidR="00222113" w:rsidRPr="00222113" w:rsidRDefault="00222113" w:rsidP="00222113">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sidRPr="00222113">
        <w:rPr>
          <w:rFonts w:ascii="Azo Sans Lt" w:hAnsi="Azo Sans Lt" w:cstheme="minorHAnsi"/>
          <w:bCs/>
          <w:iCs/>
        </w:rPr>
        <w:t xml:space="preserve">- A Nota Fiscal deverá conter a identificação do Banco, número da Agência e da Conta Corrente, para que possibilite o CONTRATANTE efetuar o pagamento do valor devido; </w:t>
      </w:r>
    </w:p>
    <w:p w14:paraId="0A6D28EB" w14:textId="0F56EBB2" w:rsidR="00222113" w:rsidRPr="00222113" w:rsidRDefault="00222113" w:rsidP="00222113">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sidRPr="00222113">
        <w:rPr>
          <w:rFonts w:ascii="Azo Sans Lt" w:hAnsi="Azo Sans Lt" w:cstheme="minorHAnsi"/>
          <w:bCs/>
          <w:iCs/>
        </w:rPr>
        <w:t>-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1197692" w:rsidR="005466C3" w:rsidRDefault="00F804F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Os preços serão fixos e irreajustáveis, exceto nas hipóteses, devidamente comprovadas, quando necessário o reequilíbrio econômico financeiro, conforme art. 65,</w:t>
      </w:r>
      <w:r>
        <w:rPr>
          <w:rFonts w:ascii="Azo Sans Lt" w:hAnsi="Azo Sans Lt" w:cstheme="minorHAnsi"/>
          <w:bCs/>
          <w:iCs/>
        </w:rPr>
        <w:t xml:space="preserve"> inciso</w:t>
      </w:r>
      <w:r w:rsidR="005466C3" w:rsidRPr="00814BB1">
        <w:rPr>
          <w:rFonts w:ascii="Azo Sans Lt" w:hAnsi="Azo Sans Lt" w:cstheme="minorHAnsi"/>
          <w:bCs/>
          <w:iCs/>
        </w:rPr>
        <w:t xml:space="preserve"> 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8.666/93. </w:t>
      </w:r>
    </w:p>
    <w:p w14:paraId="652E1F36" w14:textId="5A991113" w:rsidR="00FB3DD6" w:rsidRPr="00FB3DD6" w:rsidRDefault="00F804F2" w:rsidP="00FB3D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FB3DD6" w:rsidRPr="00FB3DD6">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357037D4" w14:textId="6DB36A16" w:rsidR="00FB3DD6" w:rsidRPr="00FB3DD6" w:rsidRDefault="00F804F2" w:rsidP="00FB3D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FB3DD6" w:rsidRPr="00FB3DD6">
        <w:rPr>
          <w:rFonts w:ascii="Azo Sans Lt" w:hAnsi="Azo Sans Lt" w:cstheme="minorHAnsi"/>
          <w:bCs/>
          <w:iC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D1A985C" w14:textId="69D5CDF8" w:rsidR="00FB3DD6" w:rsidRPr="00FB3DD6" w:rsidRDefault="00F804F2" w:rsidP="00FB3D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FB3DD6" w:rsidRPr="00FB3DD6">
        <w:rPr>
          <w:rFonts w:ascii="Azo Sans Lt" w:hAnsi="Azo Sans Lt" w:cstheme="minorHAnsi"/>
          <w:bCs/>
          <w:iCs/>
        </w:rPr>
        <w:t>Nas aferições finais, o índice utilizado para reajuste será, obrigatoriamente, o definitivo.</w:t>
      </w:r>
    </w:p>
    <w:p w14:paraId="7053BAD0" w14:textId="4CA11513" w:rsidR="00FB3DD6" w:rsidRPr="00FB3DD6" w:rsidRDefault="00F804F2" w:rsidP="00FB3D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FB3DD6" w:rsidRPr="00FB3DD6">
        <w:rPr>
          <w:rFonts w:ascii="Azo Sans Lt" w:hAnsi="Azo Sans Lt" w:cstheme="minorHAnsi"/>
          <w:bCs/>
          <w:iCs/>
        </w:rPr>
        <w:t>Caso o índice estabelecido para reajustamento venha a ser extinto ou de qualquer forma não possa mais ser utilizado, será adotado, em substituição, o que vier a ser determinado pela legislação então em vigor.</w:t>
      </w:r>
    </w:p>
    <w:p w14:paraId="5732C302" w14:textId="055E49AE" w:rsidR="00FB3DD6" w:rsidRPr="00FB3DD6" w:rsidRDefault="00F804F2" w:rsidP="00FB3D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FB3DD6" w:rsidRPr="00FB3DD6">
        <w:rPr>
          <w:rFonts w:ascii="Azo Sans Lt" w:hAnsi="Azo Sans Lt" w:cstheme="minorHAnsi"/>
          <w:bCs/>
          <w:iCs/>
        </w:rPr>
        <w:t>Na ausência de previsão legal quanto ao índice substituto, as partes elegerão novo índice oficial, para reajustamento do preço do valor remanescente, por meio de termo aditivo.</w:t>
      </w:r>
    </w:p>
    <w:p w14:paraId="517010E5" w14:textId="756F4B43" w:rsidR="00FB3DD6" w:rsidRDefault="00F804F2" w:rsidP="00FB3D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FB3DD6" w:rsidRPr="00FB3DD6">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49A736F6" w14:textId="77777777" w:rsidR="003136B7" w:rsidRPr="00FB3DD6" w:rsidRDefault="003136B7" w:rsidP="003136B7">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2EF44B51"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70D02D26" w14:textId="6B375C53" w:rsidR="004F7549" w:rsidRDefault="00385663" w:rsidP="0079771E">
      <w:pPr>
        <w:pStyle w:val="Nivel01"/>
        <w:numPr>
          <w:ilvl w:val="0"/>
          <w:numId w:val="27"/>
        </w:numPr>
        <w:spacing w:before="0" w:line="360" w:lineRule="auto"/>
        <w:ind w:left="357" w:hanging="357"/>
        <w:rPr>
          <w:rFonts w:ascii="Azo Sans Lt" w:hAnsi="Azo Sans Lt" w:cstheme="minorHAnsi"/>
          <w:sz w:val="22"/>
          <w:szCs w:val="22"/>
        </w:rPr>
      </w:pPr>
      <w:r w:rsidRPr="00385663">
        <w:rPr>
          <w:rFonts w:ascii="Azo Sans Lt" w:hAnsi="Azo Sans Lt" w:cstheme="minorHAnsi"/>
          <w:sz w:val="22"/>
          <w:szCs w:val="22"/>
        </w:rPr>
        <w:lastRenderedPageBreak/>
        <w:t xml:space="preserve">- </w:t>
      </w:r>
      <w:r w:rsidR="001D32DF" w:rsidRPr="00385663">
        <w:rPr>
          <w:rFonts w:ascii="Azo Sans Lt" w:hAnsi="Azo Sans Lt" w:cstheme="minorHAnsi"/>
          <w:sz w:val="22"/>
          <w:szCs w:val="22"/>
        </w:rPr>
        <w:t xml:space="preserve">CLÁUSULA OITAVA </w:t>
      </w:r>
      <w:r w:rsidR="004F7549" w:rsidRPr="00385663">
        <w:rPr>
          <w:rFonts w:ascii="Azo Sans Lt" w:hAnsi="Azo Sans Lt" w:cstheme="minorHAnsi"/>
          <w:sz w:val="22"/>
          <w:szCs w:val="22"/>
        </w:rPr>
        <w:t xml:space="preserve">- </w:t>
      </w:r>
      <w:r w:rsidR="004F7549">
        <w:rPr>
          <w:rFonts w:ascii="Azo Sans Lt" w:hAnsi="Azo Sans Lt" w:cstheme="minorHAnsi"/>
          <w:sz w:val="22"/>
          <w:szCs w:val="22"/>
        </w:rPr>
        <w:t>FORMA</w:t>
      </w:r>
      <w:r w:rsidR="004F7549" w:rsidRPr="004F7549">
        <w:rPr>
          <w:rFonts w:ascii="Azo Sans Lt" w:hAnsi="Azo Sans Lt" w:cstheme="minorHAnsi"/>
          <w:sz w:val="22"/>
          <w:szCs w:val="22"/>
        </w:rPr>
        <w:t xml:space="preserve"> DE EXECUÇÃO DO SERVIÇO</w:t>
      </w:r>
    </w:p>
    <w:p w14:paraId="1B279FF2" w14:textId="0EC793B4" w:rsidR="0079771E" w:rsidRPr="0079771E" w:rsidRDefault="0079771E" w:rsidP="0079771E">
      <w:pPr>
        <w:widowControl/>
        <w:numPr>
          <w:ilvl w:val="1"/>
          <w:numId w:val="27"/>
        </w:numPr>
        <w:autoSpaceDE/>
        <w:autoSpaceDN/>
        <w:spacing w:line="360" w:lineRule="auto"/>
        <w:ind w:left="0" w:firstLine="0"/>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O processo em epígrafe tem por objetivo a contratação de empresa de fornecimento de lanches, comidas e afins para cerimoniais oficiais e eventos, tais como recepção de Chefes de Estado, Cônsules, entre outras autoridades quando se achar conveniente e oportuno pelo Gabinete do Excelentíssimo Srº Prefeito.</w:t>
      </w:r>
    </w:p>
    <w:p w14:paraId="5A2FC674" w14:textId="7C30939E"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Fica a cargo da CONTRATANTE comunicar a CONTRATADA sobre local, data e horário do evento respeitando o prazo mínimo de 7 (sete) dias de antecedência da realização do evento.</w:t>
      </w:r>
    </w:p>
    <w:p w14:paraId="75DD2B2D" w14:textId="746A8E24"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O cardápio deverá ser apresentado para aprovação respeitando o prazo máximo de 3 (três) dias de antecedência da data marcada para o evento.</w:t>
      </w:r>
    </w:p>
    <w:p w14:paraId="40CE51C9" w14:textId="2ED3DB75"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 xml:space="preserve">Os eventos não excederão o limite máximo de 150 convidados. </w:t>
      </w:r>
    </w:p>
    <w:p w14:paraId="46247059" w14:textId="093FB3F2"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No serviço de almoço/jantar deverá estar incluído todo o serviço de cadeiras, mesas e mesas de apoio, acomodando todos os convidados, respeitando o limite máximo de 8 convidados/mesa.</w:t>
      </w:r>
    </w:p>
    <w:p w14:paraId="7EF6E87C" w14:textId="19FBDA02"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A equipe de apoio deverá estar devidamente uniformizada e identificada, em quantidade suficiente para atender a todos os convidados, além de contar com um coordenador de salão.</w:t>
      </w:r>
    </w:p>
    <w:p w14:paraId="6141DB4D" w14:textId="5BC82C2E"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 xml:space="preserve">O serviço deve ser constante, com regular atendimento das mesas, com comidas e bebidas do início ao final do evento, não havendo escassez de produtos. </w:t>
      </w:r>
    </w:p>
    <w:p w14:paraId="3686F55C" w14:textId="0C9B7FBA"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A CONTRATADA deverá arcar com todas as despesas referentes à transporte, alimentação, encargos, uniformes (incluindo EPI) e todos os insumos necessários para desempenho adequado dos seus profissionais.</w:t>
      </w:r>
    </w:p>
    <w:p w14:paraId="727FA2D6" w14:textId="3F7477D5"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 xml:space="preserve">Fica a cargo da CONTRATADA a substituição de funcionários nos casos em que ficar constatado o descumprimento das obrigações relativas à execução dos serviços descritos </w:t>
      </w:r>
      <w:r w:rsidR="001D0148">
        <w:rPr>
          <w:rFonts w:ascii="Azo Sans Lt" w:hAnsi="Azo Sans Lt" w:cstheme="minorHAnsi"/>
          <w:bCs/>
          <w:iCs/>
        </w:rPr>
        <w:t>no</w:t>
      </w:r>
      <w:r w:rsidRPr="0079771E">
        <w:rPr>
          <w:rFonts w:ascii="Azo Sans Lt" w:hAnsi="Azo Sans Lt" w:cstheme="minorHAnsi"/>
          <w:bCs/>
          <w:iCs/>
        </w:rPr>
        <w:t xml:space="preserve"> Termo de Referência.</w:t>
      </w:r>
    </w:p>
    <w:p w14:paraId="2596D279" w14:textId="05AFA9E0"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Os funcionários da CONTRATADA deverão comparecer ao local indicado pelo CONTRATANTE com a antecedência necessária para a organização do evento, evitando atrasos e intercorrências.</w:t>
      </w:r>
    </w:p>
    <w:p w14:paraId="261520A2" w14:textId="18996CCA" w:rsidR="0079771E" w:rsidRPr="0079771E" w:rsidRDefault="0079771E"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9771E">
        <w:rPr>
          <w:rFonts w:ascii="Azo Sans Lt" w:hAnsi="Azo Sans Lt" w:cstheme="minorHAnsi"/>
          <w:bCs/>
          <w:iCs/>
        </w:rPr>
        <w:t>Os produtos preparados deverão obedecer todas as regras sanitárias de manipulação de alimentos, utilizando-se de matéria prima e insumos frescos, de primeira qualidade, preparados na cozinha da CONTRATADA, devendo ser entregues prontos no local do evento.</w:t>
      </w:r>
    </w:p>
    <w:p w14:paraId="1391B4EE" w14:textId="7F39F0DA" w:rsidR="0079771E" w:rsidRPr="0079771E" w:rsidRDefault="00766820"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lastRenderedPageBreak/>
        <w:t xml:space="preserve">- </w:t>
      </w:r>
      <w:r w:rsidR="0079771E" w:rsidRPr="0079771E">
        <w:rPr>
          <w:rFonts w:ascii="Azo Sans Lt" w:hAnsi="Azo Sans Lt" w:cstheme="minorHAnsi"/>
          <w:bCs/>
          <w:iCs/>
        </w:rPr>
        <w:t>As despesas decorrentes de possíveis transportes, bem como a manutenção da qualidade dos produtos transportados, ficam a cargo da CONTRATADA, além da disponibilidade dos equipamentos e materiais necessários para o aquecimento e/ou refrigeração dos alimentos.</w:t>
      </w:r>
    </w:p>
    <w:p w14:paraId="57D6CC47" w14:textId="7B35FBA5" w:rsidR="0079771E" w:rsidRPr="0079771E" w:rsidRDefault="00766820"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0079771E" w:rsidRPr="0079771E">
        <w:rPr>
          <w:rFonts w:ascii="Azo Sans Lt" w:hAnsi="Azo Sans Lt" w:cstheme="minorHAnsi"/>
          <w:bCs/>
          <w:iCs/>
        </w:rPr>
        <w:t>Os utensílios a serem utilizados durante o serviço, deverão estar em boas condições de uso e aparência, em quantidade suficiente para realização do mesmo; caso haja a necessidade de substituição destes, fica este serviço, a cargo da CONTRATADA.</w:t>
      </w:r>
    </w:p>
    <w:p w14:paraId="66679403" w14:textId="6E0E4272" w:rsidR="0079771E" w:rsidRPr="0079771E" w:rsidRDefault="00766820" w:rsidP="0079771E">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0079771E" w:rsidRPr="0079771E">
        <w:rPr>
          <w:rFonts w:ascii="Azo Sans Lt" w:hAnsi="Azo Sans Lt" w:cstheme="minorHAnsi"/>
          <w:bCs/>
          <w:iCs/>
        </w:rPr>
        <w:t>Fica sob a responsabilidade da CONTRATADA a guarda patrimonial de todos os materiais e equipamentos utilizados durante o serviço, bem como o carregamento, montagem, operação, ajustes e desmontagens do evento.</w:t>
      </w:r>
    </w:p>
    <w:p w14:paraId="309886CF" w14:textId="4A9D4AB2" w:rsidR="00766820" w:rsidRDefault="00766820" w:rsidP="0076682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
          <w:bCs/>
          <w:lang w:val="pt-BR"/>
        </w:rPr>
        <w:t xml:space="preserve"> - </w:t>
      </w:r>
      <w:r w:rsidR="003E604C" w:rsidRPr="003E604C">
        <w:rPr>
          <w:rFonts w:ascii="Azo Sans Lt" w:hAnsi="Azo Sans Lt" w:cstheme="minorHAnsi"/>
          <w:b/>
          <w:bCs/>
          <w:lang w:val="pt-BR"/>
        </w:rPr>
        <w:t>CONDIÇÕES ESPECÍFICAS</w:t>
      </w:r>
    </w:p>
    <w:p w14:paraId="3B91011B" w14:textId="32289D44" w:rsidR="00766820" w:rsidRPr="00766820" w:rsidRDefault="00766820" w:rsidP="00766820">
      <w:pPr>
        <w:pStyle w:val="PargrafodaLista"/>
        <w:widowControl/>
        <w:numPr>
          <w:ilvl w:val="2"/>
          <w:numId w:val="27"/>
        </w:numPr>
        <w:autoSpaceDE/>
        <w:autoSpaceDN/>
        <w:spacing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66820">
        <w:rPr>
          <w:rFonts w:ascii="Azo Sans Lt" w:hAnsi="Azo Sans Lt" w:cstheme="minorHAnsi"/>
          <w:bCs/>
          <w:iCs/>
        </w:rPr>
        <w:t>Entende-se por Coffee Break Simples - lanche em mesa posta com bebidas (café com e sem açúcar, um tipo de chá sem açúcar, leite, achocolatado, suco de fruta natural ou de polpa, água mineral com e sem gás), incluindo mexedores, açúcar e adoçante; comidas (pão de queijo tamanho coquetel, pão do tipo forma, francês, integral e doce, mínimo de 3 sabores de bolo simples, mini sanduíches, croissant, frutas da estação/salada de frutas, frios fatiados, geleia, manteiga, requeijão, biscoitos amanteigados {doces ou salgados} torrada).</w:t>
      </w:r>
    </w:p>
    <w:p w14:paraId="44E438D5" w14:textId="61BE7562" w:rsidR="00766820" w:rsidRPr="00766820" w:rsidRDefault="00766820" w:rsidP="00766820">
      <w:pPr>
        <w:pStyle w:val="PargrafodaLista"/>
        <w:widowControl/>
        <w:numPr>
          <w:ilvl w:val="2"/>
          <w:numId w:val="27"/>
        </w:numPr>
        <w:autoSpaceDE/>
        <w:autoSpaceDN/>
        <w:spacing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66820">
        <w:rPr>
          <w:rFonts w:ascii="Azo Sans Lt" w:hAnsi="Azo Sans Lt" w:cstheme="minorHAnsi"/>
          <w:bCs/>
          <w:iCs/>
        </w:rPr>
        <w:t xml:space="preserve">Entende-se por Coquetel - aperitivos servidos de forma volante, composto por bebidas (mínimo de dois tipos de suco de fruta natural ou de polpa, água mineral com e sem gás, mínimo de dois tipos de refrigerante, ambos apresentados na forma comum e sem açúcar) e comidas (mini quiches, folhados, salgados fritos e assados, canapés, croissants, barquetes, tábuas de frios, torteletes doces (mínimo de três sabores) e doces típicos de Nova Friburgo).    </w:t>
      </w:r>
    </w:p>
    <w:p w14:paraId="02651CEC" w14:textId="76ACEB8E" w:rsidR="00766820" w:rsidRPr="00766820" w:rsidRDefault="00766820" w:rsidP="00766820">
      <w:pPr>
        <w:pStyle w:val="PargrafodaLista"/>
        <w:widowControl/>
        <w:numPr>
          <w:ilvl w:val="2"/>
          <w:numId w:val="27"/>
        </w:numPr>
        <w:autoSpaceDE/>
        <w:autoSpaceDN/>
        <w:spacing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66820">
        <w:rPr>
          <w:rFonts w:ascii="Azo Sans Lt" w:hAnsi="Azo Sans Lt" w:cstheme="minorHAnsi"/>
          <w:bCs/>
          <w:iCs/>
        </w:rPr>
        <w:t xml:space="preserve">Entende-se por Almoço/Jantar - refeições volantes contendo: ENTRADA, com no mínimo duas opções, sendo uma quente e uma fria (acompanhada de molho); PRATO PRINCIPAL com no mínimo duas opções de proteína (sendo uma branca e uma vermelha) acompanhadas de molho, se assim couber, e no mínimo três guarnições quentes; no mínimo duas opções de SOBREMESA e bebidas (mínimo de dois tipos de suco de fruta natural ou de polpa, água mineral com e sem gás, mínimo de dois tipos de refrigerante, ambos apresentados na forma comum e sem açúcar). </w:t>
      </w:r>
    </w:p>
    <w:p w14:paraId="7C133F88" w14:textId="67C9D249" w:rsidR="00766820" w:rsidRPr="00766820" w:rsidRDefault="00766820" w:rsidP="00766820">
      <w:pPr>
        <w:pStyle w:val="PargrafodaLista"/>
        <w:widowControl/>
        <w:numPr>
          <w:ilvl w:val="2"/>
          <w:numId w:val="27"/>
        </w:numPr>
        <w:autoSpaceDE/>
        <w:autoSpaceDN/>
        <w:spacing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66820">
        <w:rPr>
          <w:rFonts w:ascii="Azo Sans Lt" w:hAnsi="Azo Sans Lt" w:cstheme="minorHAnsi"/>
          <w:bCs/>
          <w:iCs/>
        </w:rPr>
        <w:t xml:space="preserve">O serviço que se refere o item </w:t>
      </w:r>
      <w:r w:rsidR="006B1CDE">
        <w:rPr>
          <w:rFonts w:ascii="Azo Sans Lt" w:hAnsi="Azo Sans Lt" w:cstheme="minorHAnsi"/>
          <w:bCs/>
          <w:iCs/>
        </w:rPr>
        <w:t>8.15.3</w:t>
      </w:r>
      <w:r w:rsidRPr="00766820">
        <w:rPr>
          <w:rFonts w:ascii="Azo Sans Lt" w:hAnsi="Azo Sans Lt" w:cstheme="minorHAnsi"/>
          <w:bCs/>
          <w:iCs/>
        </w:rPr>
        <w:t xml:space="preserve"> deve ser servido de forma volante, com mesa posta e ornamentada com flores naturais da época, com serviço ininterrupto de forma que </w:t>
      </w:r>
      <w:r w:rsidRPr="00766820">
        <w:rPr>
          <w:rFonts w:ascii="Azo Sans Lt" w:hAnsi="Azo Sans Lt" w:cstheme="minorHAnsi"/>
          <w:bCs/>
          <w:iCs/>
        </w:rPr>
        <w:lastRenderedPageBreak/>
        <w:t>todos os convidados sejam igualmente servidos. E ainda, deve estar incluído mesa fixa com café e chá digestivo, com mexedores, açúcar e adoçante.</w:t>
      </w:r>
    </w:p>
    <w:p w14:paraId="09792E49" w14:textId="0A7B8B65" w:rsidR="00766820" w:rsidRPr="00766820" w:rsidRDefault="00766820" w:rsidP="00766820">
      <w:pPr>
        <w:pStyle w:val="PargrafodaLista"/>
        <w:widowControl/>
        <w:numPr>
          <w:ilvl w:val="2"/>
          <w:numId w:val="27"/>
        </w:numPr>
        <w:autoSpaceDE/>
        <w:autoSpaceDN/>
        <w:spacing w:line="360" w:lineRule="auto"/>
        <w:ind w:left="0" w:firstLine="0"/>
        <w:contextualSpacing/>
        <w:jc w:val="both"/>
        <w:rPr>
          <w:rFonts w:ascii="Azo Sans Lt" w:hAnsi="Azo Sans Lt" w:cstheme="minorHAnsi"/>
          <w:bCs/>
          <w:iCs/>
        </w:rPr>
      </w:pPr>
      <w:r>
        <w:rPr>
          <w:rFonts w:ascii="Azo Sans Lt" w:hAnsi="Azo Sans Lt" w:cstheme="minorHAnsi"/>
          <w:bCs/>
          <w:iCs/>
        </w:rPr>
        <w:t xml:space="preserve">- </w:t>
      </w:r>
      <w:r w:rsidRPr="00766820">
        <w:rPr>
          <w:rFonts w:ascii="Azo Sans Lt" w:hAnsi="Azo Sans Lt" w:cstheme="minorHAnsi"/>
          <w:bCs/>
          <w:iCs/>
        </w:rPr>
        <w:t>A duração de cada evento se dará da seguinte forma: COFFEE BREAK SIMPLES - limite máximo de 2 (duas) horas; COQUETEL - limite máximo de 3 (três) horas; ALMOÇO/JANTAR - limite máximo de 5 (cinco) horas.</w:t>
      </w:r>
    </w:p>
    <w:p w14:paraId="51653C8A" w14:textId="6487CD62" w:rsid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2385C6BD" w14:textId="50399EDD" w:rsidR="001D0148" w:rsidRPr="001D0148" w:rsidRDefault="001D0148" w:rsidP="001D0148">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lang w:val="pt-BR"/>
        </w:rPr>
      </w:pPr>
      <w:r w:rsidRPr="001D0148">
        <w:rPr>
          <w:rFonts w:ascii="Azo Sans Lt" w:hAnsi="Azo Sans Lt" w:cstheme="minorHAnsi"/>
          <w:bCs/>
          <w:iCs/>
          <w:lang w:val="pt-BR"/>
        </w:rPr>
        <w:t>- 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5E2607EA" w14:textId="26C8EF47" w:rsidR="001D0148" w:rsidRDefault="001D0148" w:rsidP="001D0148">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lang w:val="pt-BR"/>
        </w:rPr>
      </w:pPr>
      <w:r w:rsidRPr="001D0148">
        <w:rPr>
          <w:rFonts w:ascii="Azo Sans Lt" w:hAnsi="Azo Sans Lt" w:cstheme="minorHAnsi"/>
          <w:bCs/>
          <w:iCs/>
          <w:lang w:val="pt-BR"/>
        </w:rPr>
        <w:t>- Para o acompanhamento e fiscalização da execução do presente contrato, ficam designados os agentes públicos abaixo informados:</w:t>
      </w:r>
    </w:p>
    <w:p w14:paraId="05902EFE" w14:textId="77777777" w:rsidR="001D0148" w:rsidRPr="001D0148" w:rsidRDefault="001D0148" w:rsidP="001D0148">
      <w:pPr>
        <w:pStyle w:val="PargrafodaLista"/>
        <w:widowControl/>
        <w:autoSpaceDE/>
        <w:autoSpaceDN/>
        <w:spacing w:before="0" w:line="360" w:lineRule="auto"/>
        <w:ind w:left="0"/>
        <w:contextualSpacing/>
        <w:jc w:val="both"/>
        <w:rPr>
          <w:rFonts w:ascii="Azo Sans Lt" w:hAnsi="Azo Sans Lt" w:cstheme="minorHAnsi"/>
          <w:bCs/>
          <w:iCs/>
          <w:lang w:val="pt-BR"/>
        </w:rPr>
      </w:pPr>
    </w:p>
    <w:tbl>
      <w:tblPr>
        <w:tblStyle w:val="Tabelacomgrade"/>
        <w:tblW w:w="0" w:type="auto"/>
        <w:tblLook w:val="04A0" w:firstRow="1" w:lastRow="0" w:firstColumn="1" w:lastColumn="0" w:noHBand="0" w:noVBand="1"/>
      </w:tblPr>
      <w:tblGrid>
        <w:gridCol w:w="4661"/>
        <w:gridCol w:w="2118"/>
        <w:gridCol w:w="2285"/>
      </w:tblGrid>
      <w:tr w:rsidR="001D0148" w:rsidRPr="001D0148" w14:paraId="764BAD8E" w14:textId="77777777" w:rsidTr="00520856">
        <w:tc>
          <w:tcPr>
            <w:tcW w:w="5058" w:type="dxa"/>
            <w:shd w:val="clear" w:color="auto" w:fill="D8D8D8" w:themeFill="background1" w:themeFillShade="D8"/>
          </w:tcPr>
          <w:p w14:paraId="740A923E" w14:textId="77777777" w:rsidR="001D0148" w:rsidRPr="001D0148" w:rsidRDefault="001D0148" w:rsidP="001D0148">
            <w:pPr>
              <w:pStyle w:val="PargrafodaLista"/>
              <w:spacing w:line="360" w:lineRule="auto"/>
              <w:ind w:left="0"/>
              <w:jc w:val="center"/>
              <w:rPr>
                <w:rFonts w:ascii="Azo Sans Lt" w:hAnsi="Azo Sans Lt" w:cstheme="minorHAnsi"/>
                <w:bCs/>
                <w:iCs/>
                <w:lang w:val="pt-BR"/>
              </w:rPr>
            </w:pPr>
            <w:r w:rsidRPr="001D0148">
              <w:rPr>
                <w:rFonts w:ascii="Azo Sans Lt" w:hAnsi="Azo Sans Lt" w:cstheme="minorHAnsi"/>
                <w:bCs/>
                <w:iCs/>
                <w:lang w:val="pt-BR"/>
              </w:rPr>
              <w:t>NOME</w:t>
            </w:r>
          </w:p>
        </w:tc>
        <w:tc>
          <w:tcPr>
            <w:tcW w:w="2190" w:type="dxa"/>
            <w:shd w:val="clear" w:color="auto" w:fill="D8D8D8" w:themeFill="background1" w:themeFillShade="D8"/>
          </w:tcPr>
          <w:p w14:paraId="5499467D" w14:textId="77777777" w:rsidR="001D0148" w:rsidRPr="001D0148" w:rsidRDefault="001D0148" w:rsidP="001D0148">
            <w:pPr>
              <w:pStyle w:val="PargrafodaLista"/>
              <w:spacing w:line="360" w:lineRule="auto"/>
              <w:ind w:left="0"/>
              <w:jc w:val="center"/>
              <w:rPr>
                <w:rFonts w:ascii="Azo Sans Lt" w:hAnsi="Azo Sans Lt" w:cstheme="minorHAnsi"/>
                <w:bCs/>
                <w:iCs/>
                <w:lang w:val="pt-BR"/>
              </w:rPr>
            </w:pPr>
            <w:r w:rsidRPr="001D0148">
              <w:rPr>
                <w:rFonts w:ascii="Azo Sans Lt" w:hAnsi="Azo Sans Lt" w:cstheme="minorHAnsi"/>
                <w:bCs/>
                <w:iCs/>
                <w:lang w:val="pt-BR"/>
              </w:rPr>
              <w:t>MATRÍCULA</w:t>
            </w:r>
          </w:p>
        </w:tc>
        <w:tc>
          <w:tcPr>
            <w:tcW w:w="2328" w:type="dxa"/>
            <w:shd w:val="clear" w:color="auto" w:fill="D8D8D8" w:themeFill="background1" w:themeFillShade="D8"/>
          </w:tcPr>
          <w:p w14:paraId="17320DE4" w14:textId="77777777" w:rsidR="001D0148" w:rsidRPr="001D0148" w:rsidRDefault="001D0148" w:rsidP="001D0148">
            <w:pPr>
              <w:pStyle w:val="PargrafodaLista"/>
              <w:spacing w:line="360" w:lineRule="auto"/>
              <w:ind w:left="0"/>
              <w:jc w:val="center"/>
              <w:rPr>
                <w:rFonts w:ascii="Azo Sans Lt" w:hAnsi="Azo Sans Lt" w:cstheme="minorHAnsi"/>
                <w:bCs/>
                <w:iCs/>
                <w:lang w:val="pt-BR"/>
              </w:rPr>
            </w:pPr>
            <w:r w:rsidRPr="001D0148">
              <w:rPr>
                <w:rFonts w:ascii="Azo Sans Lt" w:hAnsi="Azo Sans Lt" w:cstheme="minorHAnsi"/>
                <w:bCs/>
                <w:iCs/>
                <w:lang w:val="pt-BR"/>
              </w:rPr>
              <w:t>GESTOR/FISCAL</w:t>
            </w:r>
          </w:p>
        </w:tc>
      </w:tr>
      <w:tr w:rsidR="001D0148" w:rsidRPr="001D0148" w14:paraId="1D8B7DDD" w14:textId="77777777" w:rsidTr="00520856">
        <w:tc>
          <w:tcPr>
            <w:tcW w:w="5058" w:type="dxa"/>
          </w:tcPr>
          <w:p w14:paraId="504E1699"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José Roberto Ruiz de Azevedo</w:t>
            </w:r>
          </w:p>
        </w:tc>
        <w:tc>
          <w:tcPr>
            <w:tcW w:w="2190" w:type="dxa"/>
          </w:tcPr>
          <w:p w14:paraId="5EC5C8B7"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Mat. 063.080</w:t>
            </w:r>
          </w:p>
        </w:tc>
        <w:tc>
          <w:tcPr>
            <w:tcW w:w="2328" w:type="dxa"/>
          </w:tcPr>
          <w:p w14:paraId="64B20C37"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Gestor titular</w:t>
            </w:r>
          </w:p>
        </w:tc>
      </w:tr>
      <w:tr w:rsidR="001D0148" w:rsidRPr="001D0148" w14:paraId="66381696" w14:textId="77777777" w:rsidTr="00520856">
        <w:tc>
          <w:tcPr>
            <w:tcW w:w="5058" w:type="dxa"/>
          </w:tcPr>
          <w:p w14:paraId="0B683FA3"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Renan da Silva Alves</w:t>
            </w:r>
          </w:p>
        </w:tc>
        <w:tc>
          <w:tcPr>
            <w:tcW w:w="2190" w:type="dxa"/>
          </w:tcPr>
          <w:p w14:paraId="395DF41B"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Mat. 062.790</w:t>
            </w:r>
          </w:p>
        </w:tc>
        <w:tc>
          <w:tcPr>
            <w:tcW w:w="2328" w:type="dxa"/>
          </w:tcPr>
          <w:p w14:paraId="646A89DF"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Gestor substituto</w:t>
            </w:r>
          </w:p>
        </w:tc>
      </w:tr>
      <w:tr w:rsidR="001D0148" w:rsidRPr="001D0148" w14:paraId="1F1A1468" w14:textId="77777777" w:rsidTr="00520856">
        <w:tc>
          <w:tcPr>
            <w:tcW w:w="5058" w:type="dxa"/>
          </w:tcPr>
          <w:p w14:paraId="10C76BE3"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Adriana de Araújo Ribeiro</w:t>
            </w:r>
          </w:p>
        </w:tc>
        <w:tc>
          <w:tcPr>
            <w:tcW w:w="2190" w:type="dxa"/>
          </w:tcPr>
          <w:p w14:paraId="4D828C73"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Mat. 062.644</w:t>
            </w:r>
          </w:p>
        </w:tc>
        <w:tc>
          <w:tcPr>
            <w:tcW w:w="2328" w:type="dxa"/>
          </w:tcPr>
          <w:p w14:paraId="2452FF55"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Fiscal titular</w:t>
            </w:r>
          </w:p>
        </w:tc>
      </w:tr>
      <w:tr w:rsidR="001D0148" w:rsidRPr="001D0148" w14:paraId="00138029" w14:textId="77777777" w:rsidTr="00520856">
        <w:tc>
          <w:tcPr>
            <w:tcW w:w="5058" w:type="dxa"/>
          </w:tcPr>
          <w:p w14:paraId="468D99EB"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Ozório Júnior Tardin</w:t>
            </w:r>
          </w:p>
        </w:tc>
        <w:tc>
          <w:tcPr>
            <w:tcW w:w="2190" w:type="dxa"/>
          </w:tcPr>
          <w:p w14:paraId="4156B8CB"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Mat. 100.022</w:t>
            </w:r>
          </w:p>
        </w:tc>
        <w:tc>
          <w:tcPr>
            <w:tcW w:w="2328" w:type="dxa"/>
          </w:tcPr>
          <w:p w14:paraId="36FC1738" w14:textId="77777777" w:rsidR="001D0148" w:rsidRPr="001D0148" w:rsidRDefault="001D0148" w:rsidP="001D0148">
            <w:pPr>
              <w:pStyle w:val="PargrafodaLista"/>
              <w:spacing w:line="360" w:lineRule="auto"/>
              <w:ind w:left="0"/>
              <w:jc w:val="both"/>
              <w:rPr>
                <w:rFonts w:ascii="Azo Sans Lt" w:hAnsi="Azo Sans Lt" w:cstheme="minorHAnsi"/>
                <w:bCs/>
                <w:iCs/>
                <w:lang w:val="pt-BR"/>
              </w:rPr>
            </w:pPr>
            <w:r w:rsidRPr="001D0148">
              <w:rPr>
                <w:rFonts w:ascii="Azo Sans Lt" w:hAnsi="Azo Sans Lt" w:cstheme="minorHAnsi"/>
                <w:bCs/>
                <w:iCs/>
                <w:lang w:val="pt-BR"/>
              </w:rPr>
              <w:t>Fiscal substituto</w:t>
            </w:r>
          </w:p>
        </w:tc>
      </w:tr>
    </w:tbl>
    <w:p w14:paraId="3A684971" w14:textId="10681234" w:rsidR="001D0148" w:rsidRPr="001D0148" w:rsidRDefault="001D0148" w:rsidP="001D0148">
      <w:pPr>
        <w:widowControl/>
        <w:autoSpaceDE/>
        <w:autoSpaceDN/>
        <w:spacing w:line="360" w:lineRule="auto"/>
        <w:contextualSpacing/>
        <w:jc w:val="both"/>
        <w:rPr>
          <w:rFonts w:ascii="Azo Sans Lt" w:hAnsi="Azo Sans Lt" w:cstheme="minorHAnsi"/>
          <w:bCs/>
          <w:iCs/>
          <w:lang w:val="pt-BR"/>
        </w:rPr>
      </w:pPr>
      <w:r w:rsidRPr="001D0148">
        <w:rPr>
          <w:rFonts w:ascii="Azo Sans Lt" w:hAnsi="Azo Sans Lt" w:cstheme="minorHAnsi"/>
          <w:bCs/>
          <w:iCs/>
          <w:lang w:val="pt-BR"/>
        </w:rPr>
        <w:t xml:space="preserve"> </w:t>
      </w:r>
    </w:p>
    <w:p w14:paraId="07285CF2" w14:textId="4780274D" w:rsidR="001D0148" w:rsidRPr="001D0148" w:rsidRDefault="001D0148" w:rsidP="001D0148">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lang w:val="pt-BR"/>
        </w:rPr>
      </w:pPr>
      <w:r>
        <w:rPr>
          <w:rFonts w:ascii="Azo Sans Lt" w:hAnsi="Azo Sans Lt" w:cstheme="minorHAnsi"/>
          <w:bCs/>
          <w:iCs/>
          <w:lang w:val="pt-BR"/>
        </w:rPr>
        <w:t xml:space="preserve">- </w:t>
      </w:r>
      <w:r w:rsidRPr="001D0148">
        <w:rPr>
          <w:rFonts w:ascii="Azo Sans Lt" w:hAnsi="Azo Sans Lt" w:cstheme="minorHAnsi"/>
          <w:bCs/>
          <w:iCs/>
          <w:lang w:val="pt-BR"/>
        </w:rPr>
        <w:t>Os fiscais do contrato anotarão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2825E4C" w14:textId="3A5DEC22" w:rsidR="001D0148" w:rsidRPr="001D0148" w:rsidRDefault="001D0148" w:rsidP="001D0148">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lang w:val="pt-BR"/>
        </w:rPr>
      </w:pPr>
      <w:r w:rsidRPr="001D0148">
        <w:rPr>
          <w:rFonts w:ascii="Azo Sans Lt" w:hAnsi="Azo Sans Lt" w:cstheme="minorHAnsi"/>
          <w:bCs/>
          <w:iCs/>
          <w:lang w:val="pt-BR"/>
        </w:rPr>
        <w:t>- O fiscal designado pela CONTRATANTE deverá ter a experiência necessária para o acompanhamento e controle da execução dos serviços e do contrato;</w:t>
      </w:r>
    </w:p>
    <w:p w14:paraId="4E685B73" w14:textId="75AAB3B8" w:rsidR="001D0148" w:rsidRPr="001D0148" w:rsidRDefault="001D0148" w:rsidP="001D0148">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lang w:val="pt-BR"/>
        </w:rPr>
      </w:pPr>
      <w:r w:rsidRPr="001D0148">
        <w:rPr>
          <w:rFonts w:ascii="Azo Sans Lt" w:hAnsi="Azo Sans Lt" w:cstheme="minorHAnsi"/>
          <w:bCs/>
          <w:iCs/>
          <w:lang w:val="pt-BR"/>
        </w:rPr>
        <w:t xml:space="preserve">- A verificação da adequação da prestação do serviço deverá ser realizada com base nos critérios previstos </w:t>
      </w:r>
      <w:r>
        <w:rPr>
          <w:rFonts w:ascii="Azo Sans Lt" w:hAnsi="Azo Sans Lt" w:cstheme="minorHAnsi"/>
          <w:bCs/>
          <w:iCs/>
          <w:lang w:val="pt-BR"/>
        </w:rPr>
        <w:t>no</w:t>
      </w:r>
      <w:r w:rsidRPr="001D0148">
        <w:rPr>
          <w:rFonts w:ascii="Azo Sans Lt" w:hAnsi="Azo Sans Lt" w:cstheme="minorHAnsi"/>
          <w:bCs/>
          <w:iCs/>
          <w:lang w:val="pt-BR"/>
        </w:rPr>
        <w:t xml:space="preserve"> Termo de Referência;</w:t>
      </w:r>
    </w:p>
    <w:p w14:paraId="14892A3D" w14:textId="55BE2F03" w:rsidR="001D0148" w:rsidRPr="001D0148" w:rsidRDefault="001D0148" w:rsidP="001D0148">
      <w:pPr>
        <w:pStyle w:val="PargrafodaLista"/>
        <w:widowControl/>
        <w:numPr>
          <w:ilvl w:val="1"/>
          <w:numId w:val="27"/>
        </w:numPr>
        <w:autoSpaceDE/>
        <w:autoSpaceDN/>
        <w:spacing w:before="0" w:line="360" w:lineRule="auto"/>
        <w:ind w:left="0" w:firstLine="0"/>
        <w:contextualSpacing/>
        <w:jc w:val="both"/>
        <w:rPr>
          <w:rFonts w:ascii="Azo Sans Lt" w:hAnsi="Azo Sans Lt" w:cstheme="minorHAnsi"/>
          <w:bCs/>
          <w:iCs/>
          <w:lang w:val="pt-BR"/>
        </w:rPr>
      </w:pPr>
      <w:r w:rsidRPr="001D0148">
        <w:rPr>
          <w:rFonts w:ascii="Azo Sans Lt" w:hAnsi="Azo Sans Lt" w:cstheme="minorHAnsi"/>
          <w:bCs/>
          <w:iCs/>
          <w:lang w:val="pt-BR"/>
        </w:rPr>
        <w:t xml:space="preserve">- A fiscalização de que trata esta cláusula não exclui nem reduz a responsabilidade da CONTRATADA, inclusive perante terceiros, por qualquer irregularidade, ainda que resultante de imperfeições técnicas, vícios redibitórios, ou emprego de material </w:t>
      </w:r>
      <w:r w:rsidRPr="001D0148">
        <w:rPr>
          <w:rFonts w:ascii="Azo Sans Lt" w:hAnsi="Azo Sans Lt" w:cstheme="minorHAnsi"/>
          <w:bCs/>
          <w:iCs/>
          <w:lang w:val="pt-BR"/>
        </w:rPr>
        <w:lastRenderedPageBreak/>
        <w:t>inadequado ou de qualidade inferior e, na ocorrência desta, não implica em corresponsabilidade da CONTRATANTE ou de seus agentes e prepostos, de conformidade com o art. 70 da Lei 8.66/1993.</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2464F4A9" w14:textId="02B3678E" w:rsidR="00D952F9" w:rsidRPr="00D952F9" w:rsidRDefault="009B2861" w:rsidP="00D952F9">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 </w:t>
      </w:r>
      <w:r w:rsidR="00D952F9" w:rsidRPr="00D952F9">
        <w:rPr>
          <w:rFonts w:ascii="Azo Sans Lt" w:hAnsi="Azo Sans Lt" w:cstheme="minorHAnsi"/>
          <w:bCs/>
          <w:iCs/>
          <w:lang w:val="pt-BR"/>
        </w:rPr>
        <w:t xml:space="preserve">Além das obrigações resultantes da aplicação da </w:t>
      </w:r>
      <w:r>
        <w:rPr>
          <w:rFonts w:ascii="Azo Sans Lt" w:hAnsi="Azo Sans Lt" w:cstheme="minorHAnsi"/>
          <w:bCs/>
          <w:iCs/>
          <w:lang w:val="pt-BR"/>
        </w:rPr>
        <w:t>L</w:t>
      </w:r>
      <w:r w:rsidR="00D952F9" w:rsidRPr="00D952F9">
        <w:rPr>
          <w:rFonts w:ascii="Azo Sans Lt" w:hAnsi="Azo Sans Lt" w:cstheme="minorHAnsi"/>
          <w:bCs/>
          <w:iCs/>
          <w:lang w:val="pt-BR"/>
        </w:rPr>
        <w:t>ei n° 8</w:t>
      </w:r>
      <w:r>
        <w:rPr>
          <w:rFonts w:ascii="Azo Sans Lt" w:hAnsi="Azo Sans Lt" w:cstheme="minorHAnsi"/>
          <w:bCs/>
          <w:iCs/>
          <w:lang w:val="pt-BR"/>
        </w:rPr>
        <w:t>.</w:t>
      </w:r>
      <w:r w:rsidR="00D952F9" w:rsidRPr="00D952F9">
        <w:rPr>
          <w:rFonts w:ascii="Azo Sans Lt" w:hAnsi="Azo Sans Lt" w:cstheme="minorHAnsi"/>
          <w:bCs/>
          <w:iCs/>
          <w:lang w:val="pt-BR"/>
        </w:rPr>
        <w:t>666/93 e demais normas pertinentes, são obrigações da CONTRATANTE:</w:t>
      </w:r>
    </w:p>
    <w:p w14:paraId="55E842B8" w14:textId="6771A2CB" w:rsidR="00D952F9" w:rsidRPr="009B2861" w:rsidRDefault="009B2861"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w:t>
      </w:r>
      <w:r w:rsidR="00831574" w:rsidRPr="009B2861">
        <w:rPr>
          <w:rFonts w:ascii="Azo Sans Lt" w:hAnsi="Azo Sans Lt" w:cstheme="minorHAnsi"/>
          <w:bCs/>
          <w:iCs/>
          <w:lang w:val="pt-BR"/>
        </w:rPr>
        <w:t xml:space="preserve"> </w:t>
      </w:r>
      <w:r w:rsidR="00D952F9" w:rsidRPr="009B2861">
        <w:rPr>
          <w:rFonts w:ascii="Azo Sans Lt" w:hAnsi="Azo Sans Lt" w:cstheme="minorHAnsi"/>
          <w:bCs/>
          <w:iCs/>
          <w:lang w:val="pt-BR"/>
        </w:rPr>
        <w:t xml:space="preserve"> Fiscalizar a execução dos serviços, através de profissional designado para este fim, em conformidade com o Contrato;</w:t>
      </w:r>
    </w:p>
    <w:p w14:paraId="4A546A94" w14:textId="405A3975" w:rsidR="00D952F9" w:rsidRPr="009B2861" w:rsidRDefault="008B1F30"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w:t>
      </w:r>
      <w:r w:rsidR="00D952F9" w:rsidRPr="009B2861">
        <w:rPr>
          <w:rFonts w:ascii="Azo Sans Lt" w:hAnsi="Azo Sans Lt" w:cstheme="minorHAnsi"/>
          <w:bCs/>
          <w:iCs/>
          <w:lang w:val="pt-BR"/>
        </w:rPr>
        <w:t xml:space="preserve"> Proibir que a CONTRATADA execute tarefas em desacordo com as preestabelecidas;</w:t>
      </w:r>
    </w:p>
    <w:p w14:paraId="23899286" w14:textId="605B0BE1" w:rsidR="00D952F9" w:rsidRPr="009B2861" w:rsidRDefault="008B1F30"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w:t>
      </w:r>
      <w:r w:rsidR="00D952F9" w:rsidRPr="009B2861">
        <w:rPr>
          <w:rFonts w:ascii="Azo Sans Lt" w:hAnsi="Azo Sans Lt" w:cstheme="minorHAnsi"/>
          <w:bCs/>
          <w:iCs/>
          <w:lang w:val="pt-BR"/>
        </w:rPr>
        <w:t xml:space="preserve"> Atestar as faturas/notas fiscais da CONTRATADA oriundas da realização dos serviços contratados;</w:t>
      </w:r>
    </w:p>
    <w:p w14:paraId="6FC6E197" w14:textId="1FE3906E" w:rsidR="00D952F9" w:rsidRPr="009B2861" w:rsidRDefault="008B1F30"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w:t>
      </w:r>
      <w:r w:rsidR="00D952F9" w:rsidRPr="009B2861">
        <w:rPr>
          <w:rFonts w:ascii="Azo Sans Lt" w:hAnsi="Azo Sans Lt" w:cstheme="minorHAnsi"/>
          <w:bCs/>
          <w:iCs/>
          <w:lang w:val="pt-BR"/>
        </w:rPr>
        <w:t xml:space="preserve"> Efetuar as retenções tributárias devidas sobre o valor da Nota Fiscal/Fatura fornecida pela CONTRATADA;</w:t>
      </w:r>
    </w:p>
    <w:p w14:paraId="3BC93F90" w14:textId="78288FB1" w:rsidR="00D952F9" w:rsidRPr="009B2861" w:rsidRDefault="008B1F30"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w:t>
      </w:r>
      <w:r w:rsidR="00D952F9" w:rsidRPr="009B2861">
        <w:rPr>
          <w:rFonts w:ascii="Azo Sans Lt" w:hAnsi="Azo Sans Lt" w:cstheme="minorHAnsi"/>
          <w:bCs/>
          <w:iCs/>
          <w:lang w:val="pt-BR"/>
        </w:rPr>
        <w:t xml:space="preserve">  Efetuar os pagamentos devidos nos prazos estabelecidos no Edital e seus anexos;</w:t>
      </w:r>
    </w:p>
    <w:p w14:paraId="32984BC2" w14:textId="678A14A8" w:rsidR="00D952F9" w:rsidRPr="009B2861" w:rsidRDefault="008B1F30"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w:t>
      </w:r>
      <w:r w:rsidR="00D952F9" w:rsidRPr="009B2861">
        <w:rPr>
          <w:rFonts w:ascii="Azo Sans Lt" w:hAnsi="Azo Sans Lt" w:cstheme="minorHAnsi"/>
          <w:bCs/>
          <w:iCs/>
          <w:lang w:val="pt-BR"/>
        </w:rPr>
        <w:t xml:space="preserve"> Prestar as informações e os devidos esclarecimentos que venham a ser solicitados pela CONTRATADA</w:t>
      </w:r>
      <w:r>
        <w:rPr>
          <w:rFonts w:ascii="Azo Sans Lt" w:hAnsi="Azo Sans Lt" w:cstheme="minorHAnsi"/>
          <w:bCs/>
          <w:iCs/>
          <w:lang w:val="pt-BR"/>
        </w:rPr>
        <w:t>;</w:t>
      </w:r>
    </w:p>
    <w:p w14:paraId="179F2027" w14:textId="6E5F88DC" w:rsidR="00D952F9" w:rsidRPr="009B2861" w:rsidRDefault="008B1F30" w:rsidP="00D952F9">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 xml:space="preserve">- </w:t>
      </w:r>
      <w:r w:rsidR="00D952F9" w:rsidRPr="009B2861">
        <w:rPr>
          <w:rFonts w:ascii="Azo Sans Lt" w:hAnsi="Azo Sans Lt" w:cstheme="minorHAnsi"/>
          <w:bCs/>
          <w:iCs/>
          <w:lang w:val="pt-BR"/>
        </w:rPr>
        <w:t xml:space="preserve">Aplicar as penalidades constantes no </w:t>
      </w:r>
      <w:r>
        <w:rPr>
          <w:rFonts w:ascii="Azo Sans Lt" w:hAnsi="Azo Sans Lt" w:cstheme="minorHAnsi"/>
          <w:bCs/>
          <w:iCs/>
          <w:lang w:val="pt-BR"/>
        </w:rPr>
        <w:t>i</w:t>
      </w:r>
      <w:r w:rsidR="00D952F9" w:rsidRPr="009B2861">
        <w:rPr>
          <w:rFonts w:ascii="Azo Sans Lt" w:hAnsi="Azo Sans Lt" w:cstheme="minorHAnsi"/>
          <w:bCs/>
          <w:iCs/>
          <w:lang w:val="pt-BR"/>
        </w:rPr>
        <w:t xml:space="preserve">tem das Sanções Administrativas do Termo de Referência, bem como instrumento editalício e Lei </w:t>
      </w:r>
      <w:r>
        <w:rPr>
          <w:rFonts w:ascii="Azo Sans Lt" w:hAnsi="Azo Sans Lt" w:cstheme="minorHAnsi"/>
          <w:bCs/>
          <w:iCs/>
          <w:lang w:val="pt-BR"/>
        </w:rPr>
        <w:t xml:space="preserve">n.º </w:t>
      </w:r>
      <w:r w:rsidR="00D952F9" w:rsidRPr="009B2861">
        <w:rPr>
          <w:rFonts w:ascii="Azo Sans Lt" w:hAnsi="Azo Sans Lt" w:cstheme="minorHAnsi"/>
          <w:bCs/>
          <w:iCs/>
          <w:lang w:val="pt-BR"/>
        </w:rPr>
        <w:t>8.666/93, em caso de descumprimento de qualquer obrigação por parte da CONTRATADA.</w:t>
      </w:r>
    </w:p>
    <w:p w14:paraId="5B3A7EF8" w14:textId="7260E703" w:rsidR="00E40A97" w:rsidRPr="009B2861" w:rsidRDefault="008B1F30" w:rsidP="008D6506">
      <w:pPr>
        <w:widowControl/>
        <w:numPr>
          <w:ilvl w:val="1"/>
          <w:numId w:val="27"/>
        </w:numPr>
        <w:tabs>
          <w:tab w:val="left" w:pos="284"/>
          <w:tab w:val="left" w:pos="709"/>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E40A97" w:rsidRPr="009B2861">
        <w:rPr>
          <w:rFonts w:ascii="Azo Sans Lt" w:hAnsi="Azo Sans Lt" w:cstheme="minorHAnsi"/>
          <w:bCs/>
          <w:iCs/>
          <w:lang w:val="pt-BR"/>
        </w:rPr>
        <w:t>Das obrigações da Contratada</w:t>
      </w:r>
      <w:r w:rsidR="008D6506" w:rsidRPr="009B2861">
        <w:rPr>
          <w:rFonts w:ascii="Azo Sans Lt" w:hAnsi="Azo Sans Lt" w:cstheme="minorHAnsi"/>
          <w:bCs/>
          <w:iCs/>
          <w:lang w:val="pt-BR"/>
        </w:rPr>
        <w:t xml:space="preserve"> e forma de execução do contrato:</w:t>
      </w:r>
    </w:p>
    <w:p w14:paraId="4E1A751C" w14:textId="1E4BA4D4" w:rsidR="008D6506" w:rsidRPr="009B2861" w:rsidRDefault="008B1F30" w:rsidP="008D6506">
      <w:pPr>
        <w:pStyle w:val="PargrafodaLista"/>
        <w:numPr>
          <w:ilvl w:val="2"/>
          <w:numId w:val="27"/>
        </w:numPr>
        <w:tabs>
          <w:tab w:val="left" w:pos="851"/>
        </w:tabs>
        <w:spacing w:before="120" w:after="120"/>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Além das obrigações resultantes da aplicação da Lei nº 8.666/93 e demais normas pertinentes , são obrigações da CONTRATADA:</w:t>
      </w:r>
    </w:p>
    <w:p w14:paraId="2F4BB020" w14:textId="5205A8D2" w:rsidR="008D6506" w:rsidRPr="009B2861" w:rsidRDefault="008B1F30"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 xml:space="preserve">Atender de imediato às solicitações da Secretaria Municipal de Gabinete, quanto às substituições da mão de obra/produtos, quando </w:t>
      </w:r>
      <w:r w:rsidRPr="009B2861">
        <w:rPr>
          <w:rFonts w:ascii="Azo Sans Lt" w:hAnsi="Azo Sans Lt" w:cstheme="minorHAnsi"/>
          <w:bCs/>
          <w:iCs/>
          <w:lang w:val="pt-BR"/>
        </w:rPr>
        <w:t>a referida mão de obra/produtos for</w:t>
      </w:r>
      <w:r w:rsidR="008D6506" w:rsidRPr="009B2861">
        <w:rPr>
          <w:rFonts w:ascii="Azo Sans Lt" w:hAnsi="Azo Sans Lt" w:cstheme="minorHAnsi"/>
          <w:bCs/>
          <w:iCs/>
          <w:lang w:val="pt-BR"/>
        </w:rPr>
        <w:t xml:space="preserve"> </w:t>
      </w:r>
      <w:r w:rsidRPr="009B2861">
        <w:rPr>
          <w:rFonts w:ascii="Azo Sans Lt" w:hAnsi="Azo Sans Lt" w:cstheme="minorHAnsi"/>
          <w:bCs/>
          <w:iCs/>
          <w:lang w:val="pt-BR"/>
        </w:rPr>
        <w:t>identificada</w:t>
      </w:r>
      <w:r w:rsidR="008D6506" w:rsidRPr="009B2861">
        <w:rPr>
          <w:rFonts w:ascii="Azo Sans Lt" w:hAnsi="Azo Sans Lt" w:cstheme="minorHAnsi"/>
          <w:bCs/>
          <w:iCs/>
          <w:lang w:val="pt-BR"/>
        </w:rPr>
        <w:t xml:space="preserve"> como inadequadas à prestação dos serviços;</w:t>
      </w:r>
    </w:p>
    <w:p w14:paraId="522E251E" w14:textId="52792EF2" w:rsidR="008D6506" w:rsidRPr="009B2861" w:rsidRDefault="008B1F30"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Manter os serviços contratados em números, qualidade e condições especificadas;</w:t>
      </w:r>
    </w:p>
    <w:p w14:paraId="4F52D5F3" w14:textId="7B6B832A" w:rsidR="008D6506" w:rsidRPr="009B2861" w:rsidRDefault="008B1F30"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Manter preposto aceito pela Administração da Secretaria Municipal de Gabinete, para representá-la na execução do Contrato.</w:t>
      </w:r>
    </w:p>
    <w:p w14:paraId="37E6B441" w14:textId="503E933D" w:rsidR="008D6506" w:rsidRPr="009B2861" w:rsidRDefault="008B1F30"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Responder pelos encargos trabalhistas, previdenciários, fiscais e comerciais resultantes da execução do Contrato;</w:t>
      </w:r>
    </w:p>
    <w:p w14:paraId="289DE773" w14:textId="194F012E" w:rsidR="008D6506" w:rsidRPr="009B2861" w:rsidRDefault="008B1F30"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Arcar com toda despesa e responsabilidade pelo transporte de todo equipamento, pessoal e produtos que precisem ser colocados/retirados do local da execução do serviço.</w:t>
      </w:r>
    </w:p>
    <w:p w14:paraId="4CC4E558" w14:textId="5642F102" w:rsidR="008D6506" w:rsidRPr="009B2861" w:rsidRDefault="008B1F30"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 xml:space="preserve">Fornecer à Secretaria Municipal de Gabinete, com 48 horas de antecedência, </w:t>
      </w:r>
      <w:r w:rsidR="008D6506" w:rsidRPr="009B2861">
        <w:rPr>
          <w:rFonts w:ascii="Azo Sans Lt" w:hAnsi="Azo Sans Lt" w:cstheme="minorHAnsi"/>
          <w:bCs/>
          <w:iCs/>
          <w:lang w:val="pt-BR"/>
        </w:rPr>
        <w:lastRenderedPageBreak/>
        <w:t xml:space="preserve">através da equipe de Cerimonial do Município, os nomes dos funcionários que estarão </w:t>
      </w:r>
      <w:r w:rsidR="00654CC3" w:rsidRPr="009B2861">
        <w:rPr>
          <w:rFonts w:ascii="Azo Sans Lt" w:hAnsi="Azo Sans Lt" w:cstheme="minorHAnsi"/>
          <w:bCs/>
          <w:iCs/>
          <w:lang w:val="pt-BR"/>
        </w:rPr>
        <w:t>à</w:t>
      </w:r>
      <w:r w:rsidR="008D6506" w:rsidRPr="009B2861">
        <w:rPr>
          <w:rFonts w:ascii="Azo Sans Lt" w:hAnsi="Azo Sans Lt" w:cstheme="minorHAnsi"/>
          <w:bCs/>
          <w:iCs/>
          <w:lang w:val="pt-BR"/>
        </w:rPr>
        <w:t xml:space="preserve"> disposição durante a realização do evento;</w:t>
      </w:r>
    </w:p>
    <w:p w14:paraId="389F2E25" w14:textId="5BEC2699"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Comunicar, imediatamente, por intermédio do fiscal do contrato, toda e qualquer irregularidade ou dificuldade que impossibilite a execução do contrato;</w:t>
      </w:r>
    </w:p>
    <w:p w14:paraId="4DBA1EBA" w14:textId="7B8D54BF"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Fornecer aos seus empregados</w:t>
      </w:r>
      <w:r>
        <w:rPr>
          <w:rFonts w:ascii="Azo Sans Lt" w:hAnsi="Azo Sans Lt" w:cstheme="minorHAnsi"/>
          <w:bCs/>
          <w:iCs/>
          <w:lang w:val="pt-BR"/>
        </w:rPr>
        <w:t>,</w:t>
      </w:r>
      <w:r w:rsidR="008D6506" w:rsidRPr="009B2861">
        <w:rPr>
          <w:rFonts w:ascii="Azo Sans Lt" w:hAnsi="Azo Sans Lt" w:cstheme="minorHAnsi"/>
          <w:bCs/>
          <w:iCs/>
          <w:lang w:val="pt-BR"/>
        </w:rPr>
        <w:t xml:space="preserve"> uniforme, calçado, crachá de identificação e equipamentos de proteção individual, obedecendo ao disposto nas normas de segurança do Ministério do Trabalho.</w:t>
      </w:r>
    </w:p>
    <w:p w14:paraId="7839A4E0" w14:textId="2AAF16D9"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Gabinete;</w:t>
      </w:r>
    </w:p>
    <w:p w14:paraId="56772760" w14:textId="679C8088"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Restituir, ao término do prazo de vigência contratual, todo e qualquer equipamento pertencente ao município que esteja sob sua guarda, em perfeito e regular funcionamento.</w:t>
      </w:r>
    </w:p>
    <w:p w14:paraId="342E6D69" w14:textId="4EEE30A3"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Designar, para a realização dos serviços, pessoas idôneas, funcionários devidamente habilitados e capacitados tecnicamente, com conhecimento das Normas Regulamentadoras, devidamente identificados com crachás, para prestar o serviço objeto da licitação.</w:t>
      </w:r>
    </w:p>
    <w:p w14:paraId="74281F52" w14:textId="22F3619F"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Prestar os esclarecimentos que forem solicitados pelos fiscais da CONTRATANTE, cujas reclamações se obrigam a atender prontamente;</w:t>
      </w:r>
    </w:p>
    <w:p w14:paraId="4246863F" w14:textId="73F74EEF" w:rsidR="008D6506" w:rsidRPr="009B2861" w:rsidRDefault="00654CC3"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Responsabilizar-se por quaisquer danos causados à PMNF (equipamentos, instalações,  materiais e etc</w:t>
      </w:r>
      <w:r>
        <w:rPr>
          <w:rFonts w:ascii="Azo Sans Lt" w:hAnsi="Azo Sans Lt" w:cstheme="minorHAnsi"/>
          <w:bCs/>
          <w:iCs/>
          <w:lang w:val="pt-BR"/>
        </w:rPr>
        <w:t>.</w:t>
      </w:r>
      <w:r w:rsidR="008D6506" w:rsidRPr="009B2861">
        <w:rPr>
          <w:rFonts w:ascii="Azo Sans Lt" w:hAnsi="Azo Sans Lt" w:cstheme="minorHAnsi"/>
          <w:bCs/>
          <w:iCs/>
          <w:lang w:val="pt-BR"/>
        </w:rPr>
        <w:t>) por seus funcionários ou prepostos, desde que, comprovada a responsabilidade dos mesmos;</w:t>
      </w:r>
    </w:p>
    <w:p w14:paraId="269909A9" w14:textId="47C8B050" w:rsidR="008D6506" w:rsidRPr="009B2861" w:rsidRDefault="00860CA7"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Manter durante a vigência do contrato, as condições de regularidade junto ao FGTS, INSS, Fazenda Federal, Estadual e Municipal, Carteiras Profissionais devidamente registradas e atualizadas, apresentando os respectivos comprovantes, sempre que exigidos;</w:t>
      </w:r>
    </w:p>
    <w:p w14:paraId="58146C03" w14:textId="76644607" w:rsidR="008D6506" w:rsidRPr="009B2861" w:rsidRDefault="00860CA7"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 xml:space="preserve">A CONTRATADA deverá arcar com todas as despesas referentes à </w:t>
      </w:r>
      <w:r w:rsidRPr="009B2861">
        <w:rPr>
          <w:rFonts w:ascii="Azo Sans Lt" w:hAnsi="Azo Sans Lt" w:cstheme="minorHAnsi"/>
          <w:bCs/>
          <w:iCs/>
          <w:lang w:val="pt-BR"/>
        </w:rPr>
        <w:t>vales-transportes</w:t>
      </w:r>
      <w:r w:rsidR="008D6506" w:rsidRPr="009B2861">
        <w:rPr>
          <w:rFonts w:ascii="Azo Sans Lt" w:hAnsi="Azo Sans Lt" w:cstheme="minorHAnsi"/>
          <w:bCs/>
          <w:iCs/>
          <w:lang w:val="pt-BR"/>
        </w:rPr>
        <w:t>, vale-alimentação, encargos sociais, uniformes completos que incluem EPI, ferramental básico e todos os insumos necessários para desempenho adequado dos seus profissionais;</w:t>
      </w:r>
    </w:p>
    <w:p w14:paraId="2280A434" w14:textId="38ABE335" w:rsidR="008D6506" w:rsidRPr="009B2861" w:rsidRDefault="00860CA7"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Manter, durante a execução do contrato, todas as condições de habilitação e qualificação exigidas pela CONTRATANTE;</w:t>
      </w:r>
    </w:p>
    <w:p w14:paraId="3C28350F" w14:textId="493870CE" w:rsidR="008D6506" w:rsidRPr="009B2861" w:rsidRDefault="00860CA7"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Sujeitar-se a mais ampla e irrestrita fiscalização por parte da CONTRATANTE, encarregada de acompanhar a execução dos serviços, prestando todos os esclarecimentos solicitados e atendendo às reclamações formuladas;</w:t>
      </w:r>
    </w:p>
    <w:p w14:paraId="6D8855F1" w14:textId="55CFFAEB" w:rsidR="008D6506" w:rsidRDefault="00860CA7" w:rsidP="008D6506">
      <w:pPr>
        <w:pStyle w:val="PargrafodaLista"/>
        <w:numPr>
          <w:ilvl w:val="3"/>
          <w:numId w:val="27"/>
        </w:numPr>
        <w:tabs>
          <w:tab w:val="left" w:pos="851"/>
        </w:tabs>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008D6506" w:rsidRPr="009B2861">
        <w:rPr>
          <w:rFonts w:ascii="Azo Sans Lt" w:hAnsi="Azo Sans Lt" w:cstheme="minorHAnsi"/>
          <w:bCs/>
          <w:iCs/>
          <w:lang w:val="pt-BR"/>
        </w:rPr>
        <w:t xml:space="preserve">Manter sigilo e confidencialidade de todo o teor das informações que tiver acesso por força de contrato, sob pena de, não o fazendo, responder pelos danos e </w:t>
      </w:r>
      <w:r w:rsidR="008D6506" w:rsidRPr="009B2861">
        <w:rPr>
          <w:rFonts w:ascii="Azo Sans Lt" w:hAnsi="Azo Sans Lt" w:cstheme="minorHAnsi"/>
          <w:bCs/>
          <w:iCs/>
          <w:lang w:val="pt-BR"/>
        </w:rPr>
        <w:lastRenderedPageBreak/>
        <w:t>prejuízos decorrentes da divulgação indevida.</w:t>
      </w:r>
    </w:p>
    <w:p w14:paraId="26D9F2F2" w14:textId="77777777" w:rsidR="003136B7" w:rsidRPr="009B2861" w:rsidRDefault="003136B7" w:rsidP="003136B7">
      <w:pPr>
        <w:pStyle w:val="PargrafodaLista"/>
        <w:tabs>
          <w:tab w:val="left" w:pos="851"/>
        </w:tabs>
        <w:spacing w:before="120" w:after="120" w:line="276" w:lineRule="auto"/>
        <w:ind w:left="0"/>
        <w:jc w:val="both"/>
        <w:rPr>
          <w:rFonts w:ascii="Azo Sans Lt" w:hAnsi="Azo Sans Lt" w:cstheme="minorHAnsi"/>
          <w:bCs/>
          <w:iCs/>
          <w:lang w:val="pt-BR"/>
        </w:rPr>
      </w:pPr>
    </w:p>
    <w:p w14:paraId="742EA88C" w14:textId="58B6A76A" w:rsidR="00A229E2" w:rsidRPr="003136B7" w:rsidRDefault="008D6506" w:rsidP="00BE3C4E">
      <w:pPr>
        <w:pStyle w:val="PargrafodaLista"/>
        <w:numPr>
          <w:ilvl w:val="0"/>
          <w:numId w:val="27"/>
        </w:numPr>
        <w:tabs>
          <w:tab w:val="left" w:pos="851"/>
          <w:tab w:val="left" w:pos="993"/>
        </w:tabs>
        <w:spacing w:before="120" w:after="120" w:line="276" w:lineRule="auto"/>
        <w:jc w:val="both"/>
        <w:rPr>
          <w:rFonts w:ascii="Azo Sans Lt" w:hAnsi="Azo Sans Lt" w:cstheme="minorHAnsi"/>
          <w:b/>
          <w:bCs/>
        </w:rPr>
      </w:pPr>
      <w:r w:rsidRPr="003136B7">
        <w:rPr>
          <w:rFonts w:ascii="Azo Sans Lt" w:hAnsi="Azo Sans Lt" w:cstheme="minorHAnsi"/>
          <w:b/>
          <w:bCs/>
          <w:lang w:val="pt-BR"/>
        </w:rPr>
        <w:t xml:space="preserve"> </w:t>
      </w:r>
      <w:r w:rsidR="005F5E8D" w:rsidRPr="003136B7">
        <w:rPr>
          <w:rFonts w:ascii="Azo Sans Lt" w:hAnsi="Azo Sans Lt" w:cstheme="minorHAnsi"/>
          <w:b/>
          <w:bCs/>
        </w:rPr>
        <w:t xml:space="preserve">- </w:t>
      </w:r>
      <w:r w:rsidR="001D32DF" w:rsidRPr="003136B7">
        <w:rPr>
          <w:rFonts w:ascii="Azo Sans Lt" w:hAnsi="Azo Sans Lt" w:cstheme="minorHAnsi"/>
          <w:b/>
          <w:bCs/>
        </w:rPr>
        <w:t>CLÁUSULA DÉCIMA PRIMEIRA – SANÇÕES ADMINISTRATIVAS</w:t>
      </w:r>
    </w:p>
    <w:p w14:paraId="32D1BD61" w14:textId="50F1AE34" w:rsidR="00127297" w:rsidRPr="00127297" w:rsidRDefault="00127297" w:rsidP="0012729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00860CA7">
        <w:rPr>
          <w:rFonts w:ascii="Azo Sans Lt" w:hAnsi="Azo Sans Lt" w:cstheme="minorHAnsi"/>
          <w:bCs/>
          <w:iCs/>
        </w:rPr>
        <w:t xml:space="preserve">- </w:t>
      </w:r>
      <w:r w:rsidRPr="00127297">
        <w:rPr>
          <w:rFonts w:ascii="Azo Sans Lt" w:hAnsi="Azo Sans Lt" w:cstheme="minorHAnsi"/>
          <w:bCs/>
          <w:iCs/>
          <w:lang w:val="pt-BR"/>
        </w:rPr>
        <w:t>Comete infração administrativa nos termos da Lei nº 8.666/93 e da Lei nº 10.520/02</w:t>
      </w:r>
      <w:r>
        <w:rPr>
          <w:rFonts w:ascii="Azo Sans Lt" w:hAnsi="Azo Sans Lt" w:cstheme="minorHAnsi"/>
          <w:bCs/>
          <w:iCs/>
          <w:lang w:val="pt-BR"/>
        </w:rPr>
        <w:t xml:space="preserve"> </w:t>
      </w:r>
      <w:r w:rsidRPr="00127297">
        <w:rPr>
          <w:rFonts w:ascii="Azo Sans Lt" w:hAnsi="Azo Sans Lt" w:cstheme="minorHAnsi"/>
          <w:bCs/>
          <w:iCs/>
          <w:lang w:val="pt-BR"/>
        </w:rPr>
        <w:t>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521228C2" w:rsidR="00E27B1B" w:rsidRPr="00E27B1B" w:rsidRDefault="00860CA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Apresentar documentação falsa;</w:t>
      </w:r>
    </w:p>
    <w:p w14:paraId="47342B0B" w14:textId="60702CC1" w:rsidR="00E27B1B" w:rsidRPr="00E27B1B" w:rsidRDefault="00860CA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Deixar de entregar os documentos exigidos no certame;</w:t>
      </w:r>
    </w:p>
    <w:p w14:paraId="37642BA6" w14:textId="0AFC2A5E" w:rsidR="00E27B1B" w:rsidRPr="00E27B1B" w:rsidRDefault="00860CA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Ensejar o retardamento da execução do objeto;</w:t>
      </w:r>
    </w:p>
    <w:p w14:paraId="18EB534D" w14:textId="0C536638" w:rsidR="00E27B1B" w:rsidRPr="00E27B1B" w:rsidRDefault="00860CA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Não mantiver a proposta;</w:t>
      </w:r>
    </w:p>
    <w:p w14:paraId="16E77C34" w14:textId="6BAA0ABC" w:rsidR="00E27B1B" w:rsidRPr="00E27B1B" w:rsidRDefault="00860CA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Cometer fraude fiscal;</w:t>
      </w:r>
    </w:p>
    <w:p w14:paraId="49949874" w14:textId="1E0AD00B" w:rsidR="00E27B1B" w:rsidRPr="00E27B1B" w:rsidRDefault="00860CA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E27B1B" w:rsidRPr="00E27B1B">
        <w:rPr>
          <w:rFonts w:ascii="Azo Sans Lt" w:hAnsi="Azo Sans Lt" w:cstheme="minorHAnsi"/>
          <w:lang w:val="pt-BR"/>
        </w:rPr>
        <w:t>Comportar-se de modo inidôneo;</w:t>
      </w:r>
    </w:p>
    <w:p w14:paraId="3F9448D3" w14:textId="52AF9798" w:rsidR="005336EB" w:rsidRPr="005336EB" w:rsidRDefault="005336EB" w:rsidP="005336E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00860CA7">
        <w:rPr>
          <w:rFonts w:ascii="Azo Sans Lt" w:hAnsi="Azo Sans Lt" w:cstheme="minorHAnsi"/>
          <w:bCs/>
          <w:iCs/>
        </w:rPr>
        <w:t xml:space="preserve">- </w:t>
      </w:r>
      <w:r w:rsidRPr="005336EB">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36BA8A8A" w14:textId="16745470" w:rsidR="005336EB" w:rsidRPr="005336EB" w:rsidRDefault="00860CA7" w:rsidP="005336EB">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Pr>
          <w:rFonts w:ascii="Azo Sans Lt" w:hAnsi="Azo Sans Lt" w:cstheme="minorHAnsi"/>
          <w:bCs/>
          <w:iCs/>
          <w:lang w:val="pt-BR"/>
        </w:rPr>
        <w:t xml:space="preserve"> - </w:t>
      </w:r>
      <w:r w:rsidR="005336EB" w:rsidRPr="005336EB">
        <w:rPr>
          <w:rFonts w:ascii="Azo Sans Lt" w:hAnsi="Azo Sans Lt" w:cstheme="minorHAnsi"/>
          <w:bCs/>
          <w:iCs/>
          <w:lang w:val="pt-BR"/>
        </w:rPr>
        <w:t>Licitante que cometer quaisquer infrações discriminadas nos subitens anteriores ficará sujeito, sem prejuízo da responsabilidade civil e criminal, às seguintes sanções.</w:t>
      </w:r>
    </w:p>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567B4827" w14:textId="07D80D5B"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w:t>
      </w:r>
      <w:r w:rsidR="000A0A7B" w:rsidRPr="000A0A7B">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528BDA02" w14:textId="384A7C9C"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0A0A7B" w:rsidRPr="000A0A7B">
        <w:rPr>
          <w:rFonts w:ascii="Azo Sans Lt" w:hAnsi="Azo Sans Lt" w:cstheme="minorHAnsi"/>
          <w:lang w:val="pt-BR"/>
        </w:rPr>
        <w:t>Multa compensatória no percentual de até 5% (cinco por cento) do valor da fatura correspondente ao mês em que foi constatada a falta; (quando for o caso)</w:t>
      </w:r>
    </w:p>
    <w:p w14:paraId="5A375066" w14:textId="1C9B301C"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w:t>
      </w:r>
      <w:r w:rsidR="000A0A7B" w:rsidRPr="000A0A7B">
        <w:rPr>
          <w:rFonts w:ascii="Azo Sans Lt" w:hAnsi="Azo Sans Lt" w:cstheme="minorHAnsi"/>
          <w:lang w:val="pt-BR"/>
        </w:rPr>
        <w:t xml:space="preserve"> Multa moratória no percentual correspondente a 0,5% (meio por cento), calculada sobre o valor total do contrato, por dia de inadimplência, até o limite máximo de 10% (dez por cento), ou seja, por 20 (vinte) dias, o que poderá ensejar a rescisão do contrato;</w:t>
      </w:r>
    </w:p>
    <w:p w14:paraId="17143272" w14:textId="4D4CF36C"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0A0A7B" w:rsidRPr="000A0A7B">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7CE00DA3" w14:textId="107C0952"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0A0A7B" w:rsidRPr="000A0A7B">
        <w:rPr>
          <w:rFonts w:ascii="Azo Sans Lt" w:hAnsi="Azo Sans Lt" w:cstheme="minorHAnsi"/>
          <w:lang w:val="pt-BR"/>
        </w:rPr>
        <w:t>Suspensão temporária de participação em licitação e impedimento de contratar com a Administração, por prazo não superior a 2 (dois) anos;</w:t>
      </w:r>
    </w:p>
    <w:p w14:paraId="3A781855" w14:textId="6519ECDB"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0A0A7B" w:rsidRPr="000A0A7B">
        <w:rPr>
          <w:rFonts w:ascii="Azo Sans Lt" w:hAnsi="Azo Sans Lt" w:cstheme="minorHAnsi"/>
          <w:lang w:val="pt-BR"/>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w:t>
      </w:r>
      <w:r w:rsidR="000A0A7B" w:rsidRPr="000A0A7B">
        <w:rPr>
          <w:rFonts w:ascii="Azo Sans Lt" w:hAnsi="Azo Sans Lt" w:cstheme="minorHAnsi"/>
          <w:lang w:val="pt-BR"/>
        </w:rPr>
        <w:lastRenderedPageBreak/>
        <w:t>decorrido o prazo da sanção aplicada com base na alínea anterior;</w:t>
      </w:r>
    </w:p>
    <w:p w14:paraId="2C4A40EF" w14:textId="5B3B4AB9"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0A0A7B" w:rsidRPr="000A0A7B">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37A9D250" w14:textId="09C0E416" w:rsidR="000A0A7B" w:rsidRP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w:t>
      </w:r>
      <w:r w:rsidR="000A717E">
        <w:rPr>
          <w:rFonts w:ascii="Azo Sans Lt" w:hAnsi="Azo Sans Lt" w:cstheme="minorHAnsi"/>
          <w:lang w:val="pt-BR"/>
        </w:rPr>
        <w:t xml:space="preserve"> </w:t>
      </w:r>
      <w:bookmarkStart w:id="1" w:name="_Hlk110433298"/>
      <w:r w:rsidR="000A717E" w:rsidRPr="000A717E">
        <w:rPr>
          <w:rFonts w:ascii="Azo Sans Lt" w:hAnsi="Azo Sans Lt" w:cstheme="minorHAnsi"/>
          <w:lang w:val="pt-BR"/>
        </w:rPr>
        <w:t xml:space="preserve">As sanções de </w:t>
      </w:r>
      <w:r w:rsidR="00AA1432">
        <w:rPr>
          <w:rFonts w:ascii="Azo Sans Lt" w:hAnsi="Azo Sans Lt" w:cstheme="minorHAnsi"/>
          <w:lang w:val="pt-BR"/>
        </w:rPr>
        <w:t xml:space="preserve">advertência, </w:t>
      </w:r>
      <w:r w:rsidR="000A717E" w:rsidRPr="000A717E">
        <w:rPr>
          <w:rFonts w:ascii="Azo Sans Lt" w:hAnsi="Azo Sans Lt" w:cstheme="minorHAnsi"/>
          <w:lang w:val="pt-BR"/>
        </w:rPr>
        <w:t>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1"/>
    </w:p>
    <w:p w14:paraId="08F61777" w14:textId="218A11E2" w:rsidR="000A0A7B" w:rsidRDefault="00860CA7" w:rsidP="000A0A7B">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000A0A7B" w:rsidRPr="000A0A7B">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48DCC146" w14:textId="77777777" w:rsidR="003136B7" w:rsidRPr="000A0A7B" w:rsidRDefault="003136B7" w:rsidP="003136B7">
      <w:pPr>
        <w:pStyle w:val="PargrafodaLista"/>
        <w:tabs>
          <w:tab w:val="left" w:pos="851"/>
        </w:tabs>
        <w:spacing w:before="120" w:after="120"/>
        <w:ind w:left="0"/>
        <w:jc w:val="both"/>
        <w:rPr>
          <w:rFonts w:ascii="Azo Sans Lt" w:hAnsi="Azo Sans Lt" w:cstheme="minorHAnsi"/>
          <w:lang w:val="pt-BR"/>
        </w:rPr>
      </w:pP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5CA9859D" w:rsidR="001D32DF" w:rsidRPr="0075018C" w:rsidRDefault="00860CA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O Termo de Contrato poderá ser rescindido: </w:t>
      </w:r>
    </w:p>
    <w:p w14:paraId="6D7FEA0E" w14:textId="7B7E78E5" w:rsidR="001D32DF" w:rsidRPr="0075018C" w:rsidRDefault="00860CA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por ato unilateral e escrito da Administração, nas situações previstas nos incisos I a XII</w:t>
      </w:r>
      <w:r w:rsidR="002B1A27">
        <w:rPr>
          <w:rFonts w:ascii="Azo Sans Lt" w:hAnsi="Azo Sans Lt" w:cstheme="minorHAnsi"/>
        </w:rPr>
        <w:t>,</w:t>
      </w:r>
      <w:r w:rsidR="001D32DF" w:rsidRPr="0075018C">
        <w:rPr>
          <w:rFonts w:ascii="Azo Sans Lt" w:hAnsi="Azo Sans Lt" w:cstheme="minorHAnsi"/>
        </w:rPr>
        <w:t xml:space="preserve"> e XVII do art. 78 da Lei nº 8.666, de 1993, e com as consequências indicadas no art. 80 da mesma Lei, sem prejuízo da aplicação das sanções previstas no Termo de Referência, anexo ao Edital; </w:t>
      </w:r>
    </w:p>
    <w:p w14:paraId="5F431657" w14:textId="5EA0F494" w:rsidR="001D32DF" w:rsidRPr="0075018C" w:rsidRDefault="002B1A2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amigavelmente, nos termos do art. 79, inciso II, da Lei nº 8.666, de 1993.</w:t>
      </w:r>
    </w:p>
    <w:p w14:paraId="2BBD002B" w14:textId="567F4A13" w:rsidR="001D32DF" w:rsidRPr="0075018C" w:rsidRDefault="002B1A2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de rescisão contratual serão formalmente motivados, assegurando-se à CONTRATADA o direito à prévia e ampla defesa.</w:t>
      </w:r>
    </w:p>
    <w:p w14:paraId="0CBC2F11" w14:textId="5F37DF0C" w:rsidR="001D32DF" w:rsidRPr="0075018C" w:rsidRDefault="002B1A2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reconhece os direitos da CONTRATANTE em caso de rescisão administrativa prevista no art. 77 da Lei nº 8.666, de 1993.</w:t>
      </w:r>
    </w:p>
    <w:p w14:paraId="2A66508E" w14:textId="7F805BB7" w:rsidR="001D32DF" w:rsidRPr="0075018C" w:rsidRDefault="002B1A27" w:rsidP="00CC666F">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 termo de rescisão será precedido de Relatório indicativo dos seguintes aspectos, conforme o caso:</w:t>
      </w:r>
    </w:p>
    <w:p w14:paraId="322D25F6" w14:textId="3981E09A" w:rsidR="001D32DF" w:rsidRPr="0075018C" w:rsidRDefault="002B1A2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Balanço dos eventos contratuais já cumpridos ou parcialmente cumpridos;</w:t>
      </w:r>
    </w:p>
    <w:p w14:paraId="0916280F" w14:textId="7590EBC2" w:rsidR="001D32DF" w:rsidRPr="0075018C" w:rsidRDefault="002B1A2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Relação dos pagamentos já efetuados e ainda devidos;</w:t>
      </w:r>
    </w:p>
    <w:p w14:paraId="320B8B30" w14:textId="57EF80C8" w:rsidR="001D32DF" w:rsidRDefault="002B1A27" w:rsidP="00CC666F">
      <w:pPr>
        <w:widowControl/>
        <w:numPr>
          <w:ilvl w:val="2"/>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Indenizações e multas.</w:t>
      </w:r>
    </w:p>
    <w:p w14:paraId="1A2C5725" w14:textId="77777777" w:rsidR="003136B7" w:rsidRPr="0075018C" w:rsidRDefault="003136B7" w:rsidP="003136B7">
      <w:pPr>
        <w:widowControl/>
        <w:autoSpaceDE/>
        <w:autoSpaceDN/>
        <w:spacing w:before="120" w:after="120"/>
        <w:jc w:val="both"/>
        <w:rPr>
          <w:rFonts w:ascii="Azo Sans Lt" w:hAnsi="Azo Sans Lt" w:cstheme="minorHAnsi"/>
        </w:rPr>
      </w:pPr>
    </w:p>
    <w:p w14:paraId="0D5AF7F3" w14:textId="0AAA9416" w:rsidR="00763341" w:rsidRPr="00763341" w:rsidRDefault="00763341" w:rsidP="00526664">
      <w:pPr>
        <w:pStyle w:val="Nivel01"/>
        <w:numPr>
          <w:ilvl w:val="0"/>
          <w:numId w:val="27"/>
        </w:numPr>
        <w:spacing w:line="276"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08EA42" w:rsidR="001D32DF" w:rsidRDefault="002B1A27" w:rsidP="00526664">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sidR="003136B7">
        <w:rPr>
          <w:rFonts w:ascii="Azo Sans Lt" w:hAnsi="Azo Sans Lt" w:cstheme="minorHAnsi"/>
        </w:rPr>
        <w:t>L</w:t>
      </w:r>
      <w:r w:rsidR="001D32DF" w:rsidRPr="0075018C">
        <w:rPr>
          <w:rFonts w:ascii="Azo Sans Lt" w:hAnsi="Azo Sans Lt" w:cstheme="minorHAnsi"/>
        </w:rPr>
        <w:t>ei.</w:t>
      </w:r>
    </w:p>
    <w:p w14:paraId="5857BACF" w14:textId="77777777" w:rsidR="003136B7" w:rsidRDefault="003136B7" w:rsidP="003136B7">
      <w:pPr>
        <w:widowControl/>
        <w:autoSpaceDE/>
        <w:autoSpaceDN/>
        <w:spacing w:before="120" w:after="120" w:line="276" w:lineRule="auto"/>
        <w:jc w:val="both"/>
        <w:rPr>
          <w:rFonts w:ascii="Azo Sans Lt" w:hAnsi="Azo Sans Lt" w:cstheme="minorHAnsi"/>
        </w:rPr>
      </w:pPr>
    </w:p>
    <w:p w14:paraId="044FCB60" w14:textId="5FEAE6A0" w:rsidR="00010323" w:rsidRDefault="00010323" w:rsidP="00526664">
      <w:pPr>
        <w:pStyle w:val="PargrafodaLista"/>
        <w:numPr>
          <w:ilvl w:val="0"/>
          <w:numId w:val="27"/>
        </w:numPr>
        <w:spacing w:line="276" w:lineRule="auto"/>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0D8A96DB" w14:textId="35179EA5" w:rsidR="00F752A6" w:rsidRPr="00F752A6" w:rsidRDefault="002B1A27" w:rsidP="00F752A6">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F752A6" w:rsidRPr="00F752A6">
        <w:rPr>
          <w:rFonts w:ascii="Azo Sans Lt" w:hAnsi="Azo Sans Lt" w:cstheme="minorHAnsi"/>
        </w:rPr>
        <w:t xml:space="preserve">É admissível a fusão, cisão ou incorporação da Contratada com/em outra pessoa jurídica, desde que sejam observados por esta nova pessoa jurídica todos os requisitos de habilitação exigidos, sejam mantidas as demais cláusulas e condições do contrato, não haja </w:t>
      </w:r>
      <w:r w:rsidR="00F752A6" w:rsidRPr="00F752A6">
        <w:rPr>
          <w:rFonts w:ascii="Azo Sans Lt" w:hAnsi="Azo Sans Lt" w:cstheme="minorHAnsi"/>
        </w:rPr>
        <w:lastRenderedPageBreak/>
        <w:t>prejuízo à execução do objeto pactuado e haja anuência da expressa da Administração à continuidade do contrato.</w:t>
      </w:r>
    </w:p>
    <w:p w14:paraId="49EC4A23" w14:textId="09C3C298" w:rsidR="00837319" w:rsidRPr="00837319" w:rsidRDefault="00837319" w:rsidP="00526664">
      <w:pPr>
        <w:pStyle w:val="Nivel01"/>
        <w:numPr>
          <w:ilvl w:val="0"/>
          <w:numId w:val="27"/>
        </w:numPr>
        <w:spacing w:line="276" w:lineRule="auto"/>
        <w:rPr>
          <w:rFonts w:ascii="Azo Sans Lt" w:hAnsi="Azo Sans Lt" w:cstheme="minorHAnsi"/>
          <w:sz w:val="22"/>
          <w:szCs w:val="22"/>
        </w:rPr>
      </w:pPr>
      <w:bookmarkStart w:id="2"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6B45BA82" w:rsidR="00837319" w:rsidRDefault="002B1A27" w:rsidP="00526664">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526664">
      <w:pPr>
        <w:pStyle w:val="Nivel01"/>
        <w:numPr>
          <w:ilvl w:val="0"/>
          <w:numId w:val="27"/>
        </w:numPr>
        <w:spacing w:line="276" w:lineRule="auto"/>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312D31E7" w:rsidR="00837319" w:rsidRPr="00837319" w:rsidRDefault="002B1A27" w:rsidP="002B1A27">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49784BDA" w:rsidR="00763341" w:rsidRPr="00763341" w:rsidRDefault="00763341" w:rsidP="00526664">
      <w:pPr>
        <w:pStyle w:val="Nivel01"/>
        <w:numPr>
          <w:ilvl w:val="0"/>
          <w:numId w:val="27"/>
        </w:numPr>
        <w:spacing w:line="276" w:lineRule="auto"/>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0FE05CC4" w:rsidR="001D32DF" w:rsidRPr="0075018C" w:rsidRDefault="002B1A27" w:rsidP="00526664">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7DCC7166" w:rsidR="001D32DF" w:rsidRPr="0075018C" w:rsidRDefault="003136B7" w:rsidP="00526664">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2A3EFE12" w:rsidR="001D32DF" w:rsidRPr="0075018C" w:rsidRDefault="003136B7" w:rsidP="00526664">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526664">
      <w:pPr>
        <w:pStyle w:val="Nivel01"/>
        <w:numPr>
          <w:ilvl w:val="0"/>
          <w:numId w:val="27"/>
        </w:numPr>
        <w:spacing w:line="276"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C28D48E" w:rsidR="001D32DF" w:rsidRPr="0075018C" w:rsidRDefault="003136B7" w:rsidP="00526664">
      <w:pPr>
        <w:widowControl/>
        <w:numPr>
          <w:ilvl w:val="1"/>
          <w:numId w:val="27"/>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526664">
      <w:pPr>
        <w:pStyle w:val="Nivel01"/>
        <w:numPr>
          <w:ilvl w:val="0"/>
          <w:numId w:val="27"/>
        </w:numPr>
        <w:spacing w:line="276" w:lineRule="auto"/>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4"/>
    </w:p>
    <w:p w14:paraId="5CFD7C79" w14:textId="77777777" w:rsidR="001D32DF" w:rsidRPr="0075018C" w:rsidRDefault="001D32DF" w:rsidP="00526664">
      <w:pPr>
        <w:widowControl/>
        <w:numPr>
          <w:ilvl w:val="1"/>
          <w:numId w:val="27"/>
        </w:numPr>
        <w:autoSpaceDE/>
        <w:autoSpaceDN/>
        <w:spacing w:before="120" w:after="120" w:line="276" w:lineRule="auto"/>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526664">
      <w:pPr>
        <w:pStyle w:val="Nivel01"/>
        <w:numPr>
          <w:ilvl w:val="0"/>
          <w:numId w:val="27"/>
        </w:numPr>
        <w:spacing w:line="276"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23D77F3B" w:rsidR="001D32DF" w:rsidRPr="0075018C" w:rsidRDefault="001D32DF" w:rsidP="00526664">
      <w:pPr>
        <w:widowControl/>
        <w:numPr>
          <w:ilvl w:val="1"/>
          <w:numId w:val="27"/>
        </w:numPr>
        <w:autoSpaceDE/>
        <w:autoSpaceDN/>
        <w:spacing w:before="120" w:after="120" w:line="276" w:lineRule="auto"/>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w:t>
      </w:r>
      <w:r w:rsidR="001D0148">
        <w:rPr>
          <w:rFonts w:ascii="Azo Sans Lt" w:hAnsi="Azo Sans Lt" w:cstheme="minorHAnsi"/>
        </w:rPr>
        <w:t>do</w:t>
      </w:r>
      <w:r w:rsidRPr="0075018C">
        <w:rPr>
          <w:rFonts w:ascii="Azo Sans Lt" w:hAnsi="Azo Sans Lt" w:cstheme="minorHAnsi"/>
        </w:rPr>
        <w:t xml:space="preserve"> Termo de Contrato que não possam ser compostos pela conciliação, conforme art. 55, §2º da Lei nº 8.666/93. </w:t>
      </w:r>
    </w:p>
    <w:p w14:paraId="389D31E9" w14:textId="1D38C4D7" w:rsidR="001D32DF" w:rsidRDefault="001D32DF" w:rsidP="00526664">
      <w:pPr>
        <w:widowControl/>
        <w:autoSpaceDE/>
        <w:autoSpaceDN/>
        <w:spacing w:before="120" w:after="120" w:line="276" w:lineRule="auto"/>
        <w:jc w:val="both"/>
        <w:rPr>
          <w:rFonts w:ascii="Azo Sans Lt" w:hAnsi="Azo Sans Lt" w:cstheme="minorHAnsi"/>
          <w:b/>
          <w:bCs/>
        </w:rPr>
      </w:pPr>
      <w:r w:rsidRPr="00526664">
        <w:rPr>
          <w:rFonts w:ascii="Azo Sans Lt" w:hAnsi="Azo Sans Lt" w:cstheme="minorHAnsi"/>
          <w:b/>
          <w:bCs/>
        </w:rPr>
        <w:t xml:space="preserve">Para firmeza e validade do pactuado, o Termo de Contrato foi lavrado em </w:t>
      </w:r>
      <w:r w:rsidR="00466BF6" w:rsidRPr="00526664">
        <w:rPr>
          <w:rFonts w:ascii="Azo Sans Lt" w:hAnsi="Azo Sans Lt" w:cstheme="minorHAnsi"/>
          <w:b/>
          <w:bCs/>
        </w:rPr>
        <w:t>03</w:t>
      </w:r>
      <w:r w:rsidRPr="00526664">
        <w:rPr>
          <w:rFonts w:ascii="Azo Sans Lt" w:hAnsi="Azo Sans Lt" w:cstheme="minorHAnsi"/>
          <w:b/>
          <w:bCs/>
        </w:rPr>
        <w:t xml:space="preserve"> (</w:t>
      </w:r>
      <w:r w:rsidR="00466BF6" w:rsidRPr="00526664">
        <w:rPr>
          <w:rFonts w:ascii="Azo Sans Lt" w:hAnsi="Azo Sans Lt" w:cstheme="minorHAnsi"/>
          <w:b/>
          <w:bCs/>
        </w:rPr>
        <w:t>três</w:t>
      </w:r>
      <w:r w:rsidRPr="00526664">
        <w:rPr>
          <w:rFonts w:ascii="Azo Sans Lt" w:hAnsi="Azo Sans Lt" w:cstheme="minorHAnsi"/>
          <w:b/>
          <w:bCs/>
        </w:rPr>
        <w:t xml:space="preserve">) vias de igual teor, que, depois de lido e achado em ordem, vai assinado pelos contraentes. </w:t>
      </w:r>
    </w:p>
    <w:p w14:paraId="1BC16E02" w14:textId="7B02B2A3" w:rsidR="00526664" w:rsidRDefault="00526664" w:rsidP="00526664">
      <w:pPr>
        <w:widowControl/>
        <w:autoSpaceDE/>
        <w:autoSpaceDN/>
        <w:spacing w:before="120" w:after="120" w:line="276" w:lineRule="auto"/>
        <w:jc w:val="both"/>
        <w:rPr>
          <w:rFonts w:ascii="Azo Sans Lt" w:hAnsi="Azo Sans Lt" w:cstheme="minorHAnsi"/>
          <w:b/>
          <w:bCs/>
        </w:rPr>
      </w:pPr>
    </w:p>
    <w:p w14:paraId="318C2043" w14:textId="67BE665B" w:rsidR="009449B1" w:rsidRDefault="009449B1" w:rsidP="00526664">
      <w:pPr>
        <w:widowControl/>
        <w:autoSpaceDE/>
        <w:autoSpaceDN/>
        <w:spacing w:before="120" w:after="120" w:line="276" w:lineRule="auto"/>
        <w:jc w:val="both"/>
        <w:rPr>
          <w:rFonts w:ascii="Azo Sans Lt" w:hAnsi="Azo Sans Lt" w:cstheme="minorHAnsi"/>
          <w:b/>
          <w:bCs/>
        </w:rPr>
      </w:pPr>
    </w:p>
    <w:p w14:paraId="0E699DDC" w14:textId="77777777" w:rsidR="009449B1" w:rsidRDefault="009449B1" w:rsidP="00526664">
      <w:pPr>
        <w:widowControl/>
        <w:autoSpaceDE/>
        <w:autoSpaceDN/>
        <w:spacing w:before="120" w:after="120" w:line="276" w:lineRule="auto"/>
        <w:jc w:val="both"/>
        <w:rPr>
          <w:rFonts w:ascii="Azo Sans Lt" w:hAnsi="Azo Sans Lt" w:cstheme="minorHAnsi"/>
          <w:b/>
          <w:bCs/>
        </w:rPr>
      </w:pPr>
    </w:p>
    <w:p w14:paraId="01908919" w14:textId="3FAD18A6"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1D0148">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287D6564"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6DA7867E" w14:textId="4EDF6F75" w:rsidR="00526664" w:rsidRDefault="00526664" w:rsidP="001D32DF">
      <w:pPr>
        <w:spacing w:after="120"/>
        <w:jc w:val="center"/>
        <w:rPr>
          <w:rFonts w:ascii="Azo Sans Lt" w:hAnsi="Azo Sans Lt" w:cstheme="minorHAnsi"/>
        </w:rPr>
      </w:pPr>
    </w:p>
    <w:p w14:paraId="6CC3B3B1" w14:textId="77777777" w:rsidR="00526664" w:rsidRDefault="00526664"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8F7786">
      <w:headerReference w:type="default" r:id="rId8"/>
      <w:footerReference w:type="default" r:id="rId9"/>
      <w:pgSz w:w="11910" w:h="16840"/>
      <w:pgMar w:top="709"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8B808" w14:textId="77777777" w:rsidR="004257EC" w:rsidRDefault="004257EC">
      <w:r>
        <w:separator/>
      </w:r>
    </w:p>
  </w:endnote>
  <w:endnote w:type="continuationSeparator" w:id="0">
    <w:p w14:paraId="79AECDE8" w14:textId="77777777" w:rsidR="004257EC" w:rsidRDefault="00425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Segoe Print"/>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0022ED3D"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8B1F30" w:rsidRPr="00654CC3">
        <w:rPr>
          <w:rStyle w:val="Hyperlink"/>
          <w:sz w:val="18"/>
          <w:szCs w:val="18"/>
        </w:rPr>
        <w:t>pregaoeletronico.friburgo@gmail.com</w:t>
      </w:r>
    </w:hyperlink>
    <w:r w:rsidR="008B1F30">
      <w:t xml:space="preserve"> </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369FD" w14:textId="77777777" w:rsidR="004257EC" w:rsidRDefault="004257EC">
      <w:r>
        <w:separator/>
      </w:r>
    </w:p>
  </w:footnote>
  <w:footnote w:type="continuationSeparator" w:id="0">
    <w:p w14:paraId="3753D62B" w14:textId="77777777" w:rsidR="004257EC" w:rsidRDefault="00425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83E718B"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6EAEC036">
              <wp:simplePos x="0" y="0"/>
              <wp:positionH relativeFrom="column">
                <wp:posOffset>4172896</wp:posOffset>
              </wp:positionH>
              <wp:positionV relativeFrom="paragraph">
                <wp:posOffset>287667</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3CC30112" w:rsidR="004959AC" w:rsidRDefault="004959AC" w:rsidP="004959AC">
                          <w:pPr>
                            <w:pStyle w:val="SemEspaamento"/>
                            <w:rPr>
                              <w:rFonts w:cs="Calibri"/>
                              <w:sz w:val="20"/>
                              <w:szCs w:val="20"/>
                            </w:rPr>
                          </w:pPr>
                          <w:r>
                            <w:rPr>
                              <w:rFonts w:cs="Calibri"/>
                              <w:sz w:val="20"/>
                              <w:szCs w:val="20"/>
                            </w:rPr>
                            <w:t xml:space="preserve">PROCESSO Nº: </w:t>
                          </w:r>
                          <w:r w:rsidR="008F7786">
                            <w:rPr>
                              <w:rFonts w:cs="Calibri"/>
                              <w:sz w:val="20"/>
                              <w:szCs w:val="20"/>
                            </w:rPr>
                            <w:t>16.803/2023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328.55pt;margin-top:22.6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J6uYgeEAAAAKAQAADwAAAGRycy9kb3ducmV2LnhtbEyP&#10;y07DMBBF90j8gzWV2FG7LTFNGqcCpIoFolJLPsCNJw81Hkex24a/x6xgObpH957Jt5Pt2RVH3zlS&#10;sJgLYEiVMx01Csqv3eMamA+ajO4doYJv9LAt7u9ynRl3owNej6FhsYR8phW0IQwZ575q0Wo/dwNS&#10;zGo3Wh3iOTbcjPoWy23Pl0JIbnVHcaHVA761WJ2PF6vg/P66/2z28mO3SkuRClGvD2Wt1MNsetkA&#10;CziFPxh+9aM6FNHp5C5kPOsVyOR5EVEFT8kKWATSZCmBnSIpUgm8yPn/F4ofAAAA//8DAFBLAQIt&#10;ABQABgAIAAAAIQC2gziS/gAAAOEBAAATAAAAAAAAAAAAAAAAAAAAAABbQ29udGVudF9UeXBlc10u&#10;eG1sUEsBAi0AFAAGAAgAAAAhADj9If/WAAAAlAEAAAsAAAAAAAAAAAAAAAAALwEAAF9yZWxzLy5y&#10;ZWxzUEsBAi0AFAAGAAgAAAAhAHo/BUuyAQAAeAMAAA4AAAAAAAAAAAAAAAAALgIAAGRycy9lMm9E&#10;b2MueG1sUEsBAi0AFAAGAAgAAAAhACermIHhAAAACgEAAA8AAAAAAAAAAAAAAAAADAQAAGRycy9k&#10;b3ducmV2LnhtbFBLBQYAAAAABAAEAPMAAAAaBQAAAAA=&#10;" strokeweight=".26mm">
              <v:stroke joinstyle="round"/>
              <v:path arrowok="t"/>
              <v:textbox>
                <w:txbxContent>
                  <w:p w14:paraId="3AAA2A0E" w14:textId="3CC30112" w:rsidR="004959AC" w:rsidRDefault="004959AC" w:rsidP="004959AC">
                    <w:pPr>
                      <w:pStyle w:val="SemEspaamento"/>
                      <w:rPr>
                        <w:rFonts w:cs="Calibri"/>
                        <w:sz w:val="20"/>
                        <w:szCs w:val="20"/>
                      </w:rPr>
                    </w:pPr>
                    <w:r>
                      <w:rPr>
                        <w:rFonts w:cs="Calibri"/>
                        <w:sz w:val="20"/>
                        <w:szCs w:val="20"/>
                      </w:rPr>
                      <w:t xml:space="preserve">PROCESSO Nº: </w:t>
                    </w:r>
                    <w:r w:rsidR="008F7786">
                      <w:rPr>
                        <w:rFonts w:cs="Calibri"/>
                        <w:sz w:val="20"/>
                        <w:szCs w:val="20"/>
                      </w:rPr>
                      <w:t>16.803/2023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8F7786" w:rsidRPr="00101701">
      <w:rPr>
        <w:noProof/>
      </w:rPr>
      <w:drawing>
        <wp:inline distT="0" distB="0" distL="0" distR="0" wp14:anchorId="586CC11F" wp14:editId="18AEE2C5">
          <wp:extent cx="4088765" cy="80200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8765" cy="802005"/>
                  </a:xfrm>
                  <a:prstGeom prst="rect">
                    <a:avLst/>
                  </a:prstGeom>
                  <a:noFill/>
                  <a:ln>
                    <a:noFill/>
                  </a:ln>
                </pic:spPr>
              </pic:pic>
            </a:graphicData>
          </a:graphic>
        </wp:inline>
      </w:drawing>
    </w:r>
    <w:r w:rsidR="00410C76" w:rsidRPr="00410C76">
      <w:rPr>
        <w:color w:val="FFFFFF" w:themeColor="background1"/>
      </w:rPr>
      <w:t>C</w:t>
    </w:r>
    <w:r w:rsidR="009A0ED2">
      <w:rPr>
        <w:color w:val="FFFFFF" w:themeColor="background1"/>
      </w:rPr>
      <w:t>C</w:t>
    </w:r>
    <w:r>
      <w:tab/>
    </w: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192345D"/>
    <w:multiLevelType w:val="multilevel"/>
    <w:tmpl w:val="1192345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1B5E32CE"/>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3F1491CD"/>
    <w:multiLevelType w:val="multilevel"/>
    <w:tmpl w:val="3F1491CD"/>
    <w:lvl w:ilvl="0">
      <w:start w:val="1"/>
      <w:numFmt w:val="decimal"/>
      <w:suff w:val="space"/>
      <w:lvlText w:val="%1."/>
      <w:lvlJc w:val="left"/>
      <w:rPr>
        <w:rFonts w:ascii="Calibri" w:hAnsi="Calibri" w:cs="Calibri" w:hint="default"/>
        <w:sz w:val="28"/>
        <w:szCs w:val="28"/>
      </w:rPr>
    </w:lvl>
    <w:lvl w:ilvl="1">
      <w:start w:val="1"/>
      <w:numFmt w:val="decimal"/>
      <w:suff w:val="space"/>
      <w:lvlText w:val="%1.%2"/>
      <w:lvlJc w:val="left"/>
      <w:pPr>
        <w:ind w:left="0" w:firstLine="0"/>
      </w:pPr>
      <w:rPr>
        <w:rFonts w:ascii="Calibri" w:hAnsi="Calibri" w:cs="Calibri" w:hint="default"/>
        <w:b/>
        <w:bCs/>
        <w:sz w:val="24"/>
        <w:szCs w:val="24"/>
      </w:rPr>
    </w:lvl>
    <w:lvl w:ilvl="2">
      <w:start w:val="1"/>
      <w:numFmt w:val="decimal"/>
      <w:suff w:val="space"/>
      <w:lvlText w:val="%1.%2.%3"/>
      <w:lvlJc w:val="left"/>
      <w:pPr>
        <w:ind w:left="0" w:firstLine="0"/>
      </w:pPr>
      <w:rPr>
        <w:rFonts w:ascii="Calibri" w:hAnsi="Calibri" w:cs="Calibri" w:hint="default"/>
        <w:b/>
        <w:bCs/>
        <w:sz w:val="24"/>
        <w:szCs w:val="24"/>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1"/>
  </w:num>
  <w:num w:numId="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1"/>
  </w:num>
  <w:num w:numId="9">
    <w:abstractNumId w:val="21"/>
  </w:num>
  <w:num w:numId="10">
    <w:abstractNumId w:val="17"/>
  </w:num>
  <w:num w:numId="11">
    <w:abstractNumId w:val="18"/>
  </w:num>
  <w:num w:numId="12">
    <w:abstractNumId w:val="23"/>
  </w:num>
  <w:num w:numId="13">
    <w:abstractNumId w:val="14"/>
  </w:num>
  <w:num w:numId="14">
    <w:abstractNumId w:val="25"/>
  </w:num>
  <w:num w:numId="15">
    <w:abstractNumId w:val="3"/>
  </w:num>
  <w:num w:numId="16">
    <w:abstractNumId w:val="11"/>
  </w:num>
  <w:num w:numId="17">
    <w:abstractNumId w:val="7"/>
  </w:num>
  <w:num w:numId="18">
    <w:abstractNumId w:val="24"/>
  </w:num>
  <w:num w:numId="19">
    <w:abstractNumId w:val="5"/>
  </w:num>
  <w:num w:numId="20">
    <w:abstractNumId w:val="9"/>
  </w:num>
  <w:num w:numId="21">
    <w:abstractNumId w:val="22"/>
  </w:num>
  <w:num w:numId="22">
    <w:abstractNumId w:val="19"/>
  </w:num>
  <w:num w:numId="23">
    <w:abstractNumId w:val="4"/>
  </w:num>
  <w:num w:numId="24">
    <w:abstractNumId w:val="20"/>
  </w:num>
  <w:num w:numId="25">
    <w:abstractNumId w:val="16"/>
  </w:num>
  <w:num w:numId="26">
    <w:abstractNumId w:val="8"/>
  </w:num>
  <w:num w:numId="27">
    <w:abstractNumId w:val="10"/>
  </w:num>
  <w:num w:numId="28">
    <w:abstractNumId w:val="1"/>
  </w:num>
  <w:num w:numId="29">
    <w:abstractNumId w:val="1"/>
  </w:num>
  <w:num w:numId="30">
    <w:abstractNumId w:val="12"/>
  </w:num>
  <w:num w:numId="31">
    <w:abstractNumId w:val="15"/>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29AC"/>
    <w:rsid w:val="00031134"/>
    <w:rsid w:val="0005198F"/>
    <w:rsid w:val="00055A35"/>
    <w:rsid w:val="00060815"/>
    <w:rsid w:val="00064A3F"/>
    <w:rsid w:val="000659B7"/>
    <w:rsid w:val="00092735"/>
    <w:rsid w:val="00097D7B"/>
    <w:rsid w:val="000A0A7B"/>
    <w:rsid w:val="000A717E"/>
    <w:rsid w:val="000D6176"/>
    <w:rsid w:val="000E6000"/>
    <w:rsid w:val="000E6DAE"/>
    <w:rsid w:val="000F2826"/>
    <w:rsid w:val="00100FEB"/>
    <w:rsid w:val="0010179C"/>
    <w:rsid w:val="00102A53"/>
    <w:rsid w:val="001079D7"/>
    <w:rsid w:val="00127297"/>
    <w:rsid w:val="001272CC"/>
    <w:rsid w:val="00130CBF"/>
    <w:rsid w:val="00165D70"/>
    <w:rsid w:val="00185DBF"/>
    <w:rsid w:val="001A0D41"/>
    <w:rsid w:val="001B5037"/>
    <w:rsid w:val="001D0148"/>
    <w:rsid w:val="001D1890"/>
    <w:rsid w:val="001D32DF"/>
    <w:rsid w:val="001D4AC3"/>
    <w:rsid w:val="001E3568"/>
    <w:rsid w:val="001F44F7"/>
    <w:rsid w:val="00204C8A"/>
    <w:rsid w:val="00222113"/>
    <w:rsid w:val="00227DC7"/>
    <w:rsid w:val="00243E36"/>
    <w:rsid w:val="002556A7"/>
    <w:rsid w:val="002663BD"/>
    <w:rsid w:val="0028199E"/>
    <w:rsid w:val="0028504B"/>
    <w:rsid w:val="002A7071"/>
    <w:rsid w:val="002B1A27"/>
    <w:rsid w:val="002F2CC8"/>
    <w:rsid w:val="003136B7"/>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E604C"/>
    <w:rsid w:val="00403108"/>
    <w:rsid w:val="0041063D"/>
    <w:rsid w:val="00410C76"/>
    <w:rsid w:val="00413F35"/>
    <w:rsid w:val="00417717"/>
    <w:rsid w:val="004257EC"/>
    <w:rsid w:val="00436587"/>
    <w:rsid w:val="00461F93"/>
    <w:rsid w:val="00466BF6"/>
    <w:rsid w:val="0047582C"/>
    <w:rsid w:val="004959AC"/>
    <w:rsid w:val="004A09DC"/>
    <w:rsid w:val="004E079B"/>
    <w:rsid w:val="004E221E"/>
    <w:rsid w:val="004F7549"/>
    <w:rsid w:val="005037EF"/>
    <w:rsid w:val="005241B8"/>
    <w:rsid w:val="005258A4"/>
    <w:rsid w:val="00526664"/>
    <w:rsid w:val="005336EB"/>
    <w:rsid w:val="005466C3"/>
    <w:rsid w:val="00563586"/>
    <w:rsid w:val="005C402B"/>
    <w:rsid w:val="005D7CC0"/>
    <w:rsid w:val="005E2922"/>
    <w:rsid w:val="005F5E8D"/>
    <w:rsid w:val="005F6177"/>
    <w:rsid w:val="005F73BC"/>
    <w:rsid w:val="00604469"/>
    <w:rsid w:val="00617943"/>
    <w:rsid w:val="00617E05"/>
    <w:rsid w:val="00620E2E"/>
    <w:rsid w:val="006306EF"/>
    <w:rsid w:val="00637E49"/>
    <w:rsid w:val="00641674"/>
    <w:rsid w:val="00645026"/>
    <w:rsid w:val="00654CC3"/>
    <w:rsid w:val="006709DA"/>
    <w:rsid w:val="0067457F"/>
    <w:rsid w:val="00691421"/>
    <w:rsid w:val="006B1CDE"/>
    <w:rsid w:val="006B62AB"/>
    <w:rsid w:val="006D234E"/>
    <w:rsid w:val="006D6562"/>
    <w:rsid w:val="006E5958"/>
    <w:rsid w:val="007168B3"/>
    <w:rsid w:val="00735ADD"/>
    <w:rsid w:val="0075018C"/>
    <w:rsid w:val="00763341"/>
    <w:rsid w:val="00766820"/>
    <w:rsid w:val="007669FB"/>
    <w:rsid w:val="00773AA0"/>
    <w:rsid w:val="007767C7"/>
    <w:rsid w:val="00785D66"/>
    <w:rsid w:val="0079421E"/>
    <w:rsid w:val="0079771E"/>
    <w:rsid w:val="007D421B"/>
    <w:rsid w:val="007F7B13"/>
    <w:rsid w:val="00814BB1"/>
    <w:rsid w:val="008311C9"/>
    <w:rsid w:val="00831574"/>
    <w:rsid w:val="00837319"/>
    <w:rsid w:val="008375B8"/>
    <w:rsid w:val="00857EE4"/>
    <w:rsid w:val="00860CA7"/>
    <w:rsid w:val="00870B00"/>
    <w:rsid w:val="008828B6"/>
    <w:rsid w:val="00885008"/>
    <w:rsid w:val="008A046D"/>
    <w:rsid w:val="008A72D1"/>
    <w:rsid w:val="008B1D7C"/>
    <w:rsid w:val="008B1F30"/>
    <w:rsid w:val="008C47CA"/>
    <w:rsid w:val="008C4D64"/>
    <w:rsid w:val="008D6506"/>
    <w:rsid w:val="008D78EA"/>
    <w:rsid w:val="008E4F62"/>
    <w:rsid w:val="008E65D4"/>
    <w:rsid w:val="008F7786"/>
    <w:rsid w:val="009039E8"/>
    <w:rsid w:val="009063BB"/>
    <w:rsid w:val="009213D5"/>
    <w:rsid w:val="009449B1"/>
    <w:rsid w:val="009553C6"/>
    <w:rsid w:val="00971993"/>
    <w:rsid w:val="00974672"/>
    <w:rsid w:val="00974A4B"/>
    <w:rsid w:val="00975829"/>
    <w:rsid w:val="009877CB"/>
    <w:rsid w:val="009A0ED2"/>
    <w:rsid w:val="009B2861"/>
    <w:rsid w:val="009F2F85"/>
    <w:rsid w:val="00A06D2F"/>
    <w:rsid w:val="00A111BA"/>
    <w:rsid w:val="00A14FF7"/>
    <w:rsid w:val="00A229E2"/>
    <w:rsid w:val="00A327A0"/>
    <w:rsid w:val="00A74974"/>
    <w:rsid w:val="00A87002"/>
    <w:rsid w:val="00A96E16"/>
    <w:rsid w:val="00AA1432"/>
    <w:rsid w:val="00AC2350"/>
    <w:rsid w:val="00AD022C"/>
    <w:rsid w:val="00AE7153"/>
    <w:rsid w:val="00AF5DD4"/>
    <w:rsid w:val="00AF6B88"/>
    <w:rsid w:val="00B02294"/>
    <w:rsid w:val="00B03288"/>
    <w:rsid w:val="00B061E6"/>
    <w:rsid w:val="00B12062"/>
    <w:rsid w:val="00B13DC2"/>
    <w:rsid w:val="00B25D0B"/>
    <w:rsid w:val="00B26F60"/>
    <w:rsid w:val="00B27105"/>
    <w:rsid w:val="00B676BB"/>
    <w:rsid w:val="00B923BE"/>
    <w:rsid w:val="00B94196"/>
    <w:rsid w:val="00BA1327"/>
    <w:rsid w:val="00BA2AC6"/>
    <w:rsid w:val="00BA68EF"/>
    <w:rsid w:val="00BB3B8F"/>
    <w:rsid w:val="00BB527C"/>
    <w:rsid w:val="00BD1136"/>
    <w:rsid w:val="00BE3C4E"/>
    <w:rsid w:val="00BE3CE6"/>
    <w:rsid w:val="00BF3141"/>
    <w:rsid w:val="00C12366"/>
    <w:rsid w:val="00C3049B"/>
    <w:rsid w:val="00C41185"/>
    <w:rsid w:val="00C55896"/>
    <w:rsid w:val="00C74C9C"/>
    <w:rsid w:val="00C81B18"/>
    <w:rsid w:val="00C91A0C"/>
    <w:rsid w:val="00CA5F9F"/>
    <w:rsid w:val="00CB6468"/>
    <w:rsid w:val="00CC288A"/>
    <w:rsid w:val="00CC666F"/>
    <w:rsid w:val="00CE12D2"/>
    <w:rsid w:val="00CE1CB6"/>
    <w:rsid w:val="00D04CF6"/>
    <w:rsid w:val="00D06A05"/>
    <w:rsid w:val="00D22F45"/>
    <w:rsid w:val="00D249B9"/>
    <w:rsid w:val="00D2776D"/>
    <w:rsid w:val="00D47D06"/>
    <w:rsid w:val="00D7299B"/>
    <w:rsid w:val="00D73E45"/>
    <w:rsid w:val="00D952F9"/>
    <w:rsid w:val="00DA0D02"/>
    <w:rsid w:val="00DB6EA1"/>
    <w:rsid w:val="00DD641A"/>
    <w:rsid w:val="00E12775"/>
    <w:rsid w:val="00E151D6"/>
    <w:rsid w:val="00E26E61"/>
    <w:rsid w:val="00E27B1B"/>
    <w:rsid w:val="00E30BFB"/>
    <w:rsid w:val="00E40A97"/>
    <w:rsid w:val="00E4547A"/>
    <w:rsid w:val="00E73173"/>
    <w:rsid w:val="00E77501"/>
    <w:rsid w:val="00E87FEF"/>
    <w:rsid w:val="00EC7959"/>
    <w:rsid w:val="00EE2035"/>
    <w:rsid w:val="00F336C7"/>
    <w:rsid w:val="00F37352"/>
    <w:rsid w:val="00F40051"/>
    <w:rsid w:val="00F45FFC"/>
    <w:rsid w:val="00F47148"/>
    <w:rsid w:val="00F721CF"/>
    <w:rsid w:val="00F752A6"/>
    <w:rsid w:val="00F804F2"/>
    <w:rsid w:val="00F829FD"/>
    <w:rsid w:val="00F93902"/>
    <w:rsid w:val="00FB230B"/>
    <w:rsid w:val="00FB3DD6"/>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130CB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5F73B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7D4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12</Pages>
  <Words>3791</Words>
  <Characters>20477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106</cp:revision>
  <cp:lastPrinted>2022-08-11T18:17:00Z</cp:lastPrinted>
  <dcterms:created xsi:type="dcterms:W3CDTF">2021-07-06T19:42:00Z</dcterms:created>
  <dcterms:modified xsi:type="dcterms:W3CDTF">2023-08-30T13:05:00Z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